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B1AD" w14:textId="471564BA" w:rsidR="00146125" w:rsidRPr="0015604D" w:rsidRDefault="008C2CBF" w:rsidP="00DD5831">
      <w:pPr>
        <w:pStyle w:val="Heading1"/>
        <w:spacing w:after="40"/>
      </w:pPr>
      <w:r>
        <w:t>Macromolecular Crystallographic Methods II</w:t>
      </w:r>
    </w:p>
    <w:p w14:paraId="3FF901BC" w14:textId="7C2CDB21" w:rsidR="0031474F" w:rsidRPr="00323AFC" w:rsidRDefault="008C2CBF" w:rsidP="00323AFC">
      <w:pPr>
        <w:spacing w:after="40"/>
        <w:jc w:val="center"/>
        <w:rPr>
          <w:rFonts w:ascii="Montserrat" w:hAnsi="Montserrat"/>
          <w:color w:val="13294B"/>
          <w:sz w:val="18"/>
          <w:szCs w:val="18"/>
        </w:rPr>
      </w:pPr>
      <w:r>
        <w:rPr>
          <w:rFonts w:ascii="Montserrat" w:hAnsi="Montserrat"/>
          <w:color w:val="13294B"/>
          <w:sz w:val="18"/>
          <w:szCs w:val="18"/>
        </w:rPr>
        <w:t>B</w:t>
      </w:r>
      <w:r w:rsidR="00CD08A9">
        <w:rPr>
          <w:rFonts w:ascii="Montserrat" w:hAnsi="Montserrat"/>
          <w:color w:val="13294B"/>
          <w:sz w:val="18"/>
          <w:szCs w:val="18"/>
        </w:rPr>
        <w:t>IOC 669 / PHCO 669, Spring, 2024</w:t>
      </w:r>
    </w:p>
    <w:p w14:paraId="0A6DC470" w14:textId="6112ED31" w:rsidR="00323AFC" w:rsidRPr="00323AFC" w:rsidRDefault="00323AFC" w:rsidP="00D86885">
      <w:pPr>
        <w:jc w:val="center"/>
        <w:rPr>
          <w:rFonts w:ascii="Montserrat" w:hAnsi="Montserrat"/>
          <w:color w:val="13294B"/>
          <w:sz w:val="18"/>
          <w:szCs w:val="18"/>
        </w:rPr>
      </w:pPr>
      <w:r w:rsidRPr="00323AFC">
        <w:rPr>
          <w:rFonts w:ascii="Montserrat" w:hAnsi="Montserrat"/>
          <w:color w:val="13294B"/>
          <w:sz w:val="18"/>
          <w:szCs w:val="18"/>
        </w:rPr>
        <w:t>The University of North Carolina at Chapel Hill</w:t>
      </w:r>
    </w:p>
    <w:p w14:paraId="5FF67D8E" w14:textId="36D3813E" w:rsidR="0031474F" w:rsidRPr="00D86885" w:rsidRDefault="00581818" w:rsidP="00077CD9">
      <w:pPr>
        <w:spacing w:before="360" w:after="360"/>
        <w:jc w:val="center"/>
        <w:rPr>
          <w:rFonts w:ascii="Montserrat" w:hAnsi="Montserrat"/>
        </w:rPr>
      </w:pPr>
      <w:r>
        <w:rPr>
          <w:rFonts w:ascii="Montserrat" w:hAnsi="Montserrat"/>
          <w:noProof/>
        </w:rPr>
        <w:drawing>
          <wp:inline distT="0" distB="0" distL="0" distR="0" wp14:anchorId="284F8CFE" wp14:editId="0AD431F0">
            <wp:extent cx="680132" cy="274320"/>
            <wp:effectExtent l="0" t="0" r="5715" b="0"/>
            <wp:docPr id="1013309755" name="Picture 10133097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09755"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0E3BAA0C" w14:textId="79A91118" w:rsidR="00146125" w:rsidRPr="00650DE8" w:rsidRDefault="00146125" w:rsidP="00B81224">
      <w:pPr>
        <w:pStyle w:val="Heading2"/>
        <w:spacing w:before="0"/>
      </w:pPr>
      <w:r w:rsidRPr="00650DE8">
        <w:t>Course</w:t>
      </w:r>
      <w:r w:rsidR="000C3085" w:rsidRPr="00650DE8">
        <w:t xml:space="preserve"> </w:t>
      </w:r>
      <w:r w:rsidRPr="00650DE8">
        <w:t>Information</w:t>
      </w:r>
    </w:p>
    <w:p w14:paraId="21F752B2" w14:textId="089506AD" w:rsidR="00146125" w:rsidRPr="00FC1741" w:rsidRDefault="00146125" w:rsidP="007662F9">
      <w:pPr>
        <w:spacing w:after="120"/>
        <w:rPr>
          <w:rFonts w:ascii="Montserrat" w:hAnsi="Montserrat" w:cs="Calibri"/>
          <w:sz w:val="18"/>
          <w:szCs w:val="18"/>
        </w:rPr>
      </w:pPr>
      <w:r w:rsidRPr="00DF3B12">
        <w:rPr>
          <w:rFonts w:ascii="Montserrat" w:hAnsi="Montserrat"/>
          <w:b/>
          <w:bCs/>
          <w:color w:val="13294B"/>
          <w:sz w:val="18"/>
          <w:szCs w:val="18"/>
        </w:rPr>
        <w:t>Credit Hour</w:t>
      </w:r>
      <w:r w:rsidR="009128DA" w:rsidRPr="00DF3B12">
        <w:rPr>
          <w:rFonts w:ascii="Montserrat" w:hAnsi="Montserrat"/>
          <w:b/>
          <w:bCs/>
          <w:color w:val="13294B"/>
          <w:sz w:val="18"/>
          <w:szCs w:val="18"/>
        </w:rPr>
        <w:t>s:</w:t>
      </w:r>
      <w:r w:rsidR="007662F9" w:rsidRPr="00FC1741">
        <w:rPr>
          <w:rFonts w:ascii="Montserrat" w:hAnsi="Montserrat" w:cs="Calibri"/>
          <w:sz w:val="18"/>
          <w:szCs w:val="18"/>
        </w:rPr>
        <w:t xml:space="preserve"> </w:t>
      </w:r>
      <w:r w:rsidR="00120E43">
        <w:rPr>
          <w:rFonts w:ascii="Montserrat" w:hAnsi="Montserrat" w:cs="Calibri"/>
          <w:sz w:val="18"/>
          <w:szCs w:val="18"/>
        </w:rPr>
        <w:t>2</w:t>
      </w:r>
    </w:p>
    <w:p w14:paraId="282C4351" w14:textId="0A35CE10" w:rsidR="00146125" w:rsidRPr="00FC1741" w:rsidRDefault="00146125" w:rsidP="007662F9">
      <w:pPr>
        <w:spacing w:after="120"/>
        <w:rPr>
          <w:rFonts w:ascii="Montserrat" w:hAnsi="Montserrat"/>
          <w:sz w:val="18"/>
          <w:szCs w:val="18"/>
        </w:rPr>
      </w:pPr>
      <w:r w:rsidRPr="00DF3B12">
        <w:rPr>
          <w:rFonts w:ascii="Montserrat" w:hAnsi="Montserrat"/>
          <w:b/>
          <w:bCs/>
          <w:color w:val="13294B"/>
          <w:sz w:val="18"/>
          <w:szCs w:val="18"/>
        </w:rPr>
        <w:t>Pre or Co-Requisites</w:t>
      </w:r>
      <w:r w:rsidR="009128DA" w:rsidRPr="00DF3B12">
        <w:rPr>
          <w:rFonts w:ascii="Montserrat" w:hAnsi="Montserrat"/>
          <w:b/>
          <w:bCs/>
          <w:color w:val="13294B"/>
          <w:sz w:val="18"/>
          <w:szCs w:val="18"/>
        </w:rPr>
        <w:t>:</w:t>
      </w:r>
      <w:r w:rsidR="009128DA" w:rsidRPr="00DF3B12">
        <w:rPr>
          <w:rFonts w:ascii="Montserrat" w:hAnsi="Montserrat"/>
          <w:b/>
          <w:bCs/>
          <w:sz w:val="18"/>
          <w:szCs w:val="18"/>
        </w:rPr>
        <w:t xml:space="preserve"> </w:t>
      </w:r>
      <w:r w:rsidR="00120E43">
        <w:rPr>
          <w:rFonts w:ascii="Montserrat" w:hAnsi="Montserrat"/>
          <w:sz w:val="18"/>
          <w:szCs w:val="18"/>
        </w:rPr>
        <w:t>BIOC 666 or BIOC 67</w:t>
      </w:r>
      <w:r w:rsidR="00AE3DFE">
        <w:rPr>
          <w:rFonts w:ascii="Montserrat" w:hAnsi="Montserrat"/>
          <w:sz w:val="18"/>
          <w:szCs w:val="18"/>
        </w:rPr>
        <w:t>5</w:t>
      </w:r>
      <w:r w:rsidR="00120E43">
        <w:rPr>
          <w:rFonts w:ascii="Montserrat" w:hAnsi="Montserrat"/>
          <w:sz w:val="18"/>
          <w:szCs w:val="18"/>
        </w:rPr>
        <w:t>. BIOC 667 (Macromolecular Crystallographic Methods I) is recommended for crystallography students</w:t>
      </w:r>
    </w:p>
    <w:p w14:paraId="451F4D4C" w14:textId="70E0C44B" w:rsidR="00146125" w:rsidRPr="00A674C8" w:rsidRDefault="00146125" w:rsidP="007662F9">
      <w:pPr>
        <w:spacing w:after="120"/>
        <w:rPr>
          <w:rFonts w:ascii="Montserrat" w:hAnsi="Montserrat"/>
          <w:sz w:val="18"/>
          <w:szCs w:val="18"/>
        </w:rPr>
      </w:pPr>
      <w:r w:rsidRPr="00DF3B12">
        <w:rPr>
          <w:rFonts w:ascii="Montserrat" w:hAnsi="Montserrat"/>
          <w:b/>
          <w:bCs/>
          <w:color w:val="13294B"/>
          <w:sz w:val="18"/>
          <w:szCs w:val="18"/>
        </w:rPr>
        <w:t>Target Audience</w:t>
      </w:r>
      <w:r w:rsidR="009128DA" w:rsidRPr="00DF3B12">
        <w:rPr>
          <w:rFonts w:ascii="Montserrat" w:hAnsi="Montserrat"/>
          <w:b/>
          <w:bCs/>
          <w:color w:val="13294B"/>
          <w:sz w:val="18"/>
          <w:szCs w:val="18"/>
        </w:rPr>
        <w:t>:</w:t>
      </w:r>
      <w:r w:rsidR="00120E43">
        <w:rPr>
          <w:rFonts w:ascii="Montserrat" w:hAnsi="Montserrat"/>
          <w:b/>
          <w:bCs/>
          <w:color w:val="13294B"/>
          <w:sz w:val="18"/>
          <w:szCs w:val="18"/>
        </w:rPr>
        <w:t xml:space="preserve"> </w:t>
      </w:r>
      <w:r w:rsidR="00120E43" w:rsidRPr="00A674C8">
        <w:rPr>
          <w:rFonts w:ascii="Montserrat" w:hAnsi="Montserrat"/>
          <w:bCs/>
          <w:sz w:val="18"/>
          <w:szCs w:val="18"/>
        </w:rPr>
        <w:t xml:space="preserve">Graduate </w:t>
      </w:r>
      <w:r w:rsidR="006C23F1" w:rsidRPr="00A674C8">
        <w:rPr>
          <w:rFonts w:ascii="Montserrat" w:hAnsi="Montserrat"/>
          <w:bCs/>
          <w:sz w:val="18"/>
          <w:szCs w:val="18"/>
        </w:rPr>
        <w:t>students utilizing structural biology as a significant component of their research. The course</w:t>
      </w:r>
      <w:r w:rsidR="00EC1789" w:rsidRPr="00A674C8">
        <w:rPr>
          <w:rFonts w:ascii="Montserrat" w:hAnsi="Montserrat"/>
          <w:bCs/>
          <w:sz w:val="18"/>
          <w:szCs w:val="18"/>
        </w:rPr>
        <w:t xml:space="preserve"> </w:t>
      </w:r>
      <w:r w:rsidR="001F5640" w:rsidRPr="00A674C8">
        <w:rPr>
          <w:rFonts w:ascii="Montserrat" w:hAnsi="Montserrat"/>
          <w:bCs/>
          <w:sz w:val="18"/>
          <w:szCs w:val="18"/>
        </w:rPr>
        <w:t>focuses</w:t>
      </w:r>
      <w:r w:rsidR="006C23F1" w:rsidRPr="00A674C8">
        <w:rPr>
          <w:rFonts w:ascii="Montserrat" w:hAnsi="Montserrat"/>
          <w:bCs/>
          <w:sz w:val="18"/>
          <w:szCs w:val="18"/>
        </w:rPr>
        <w:t xml:space="preserve"> on the building and analysis of protein structures based on </w:t>
      </w:r>
      <w:r w:rsidR="001F5640" w:rsidRPr="00A674C8">
        <w:rPr>
          <w:rFonts w:ascii="Montserrat" w:hAnsi="Montserrat"/>
          <w:bCs/>
          <w:sz w:val="18"/>
          <w:szCs w:val="18"/>
        </w:rPr>
        <w:t>crystallographic or cryoEM data</w:t>
      </w:r>
    </w:p>
    <w:p w14:paraId="5CE53267" w14:textId="05677EA9" w:rsidR="00146125" w:rsidRPr="00FC1741" w:rsidRDefault="00146125" w:rsidP="007662F9">
      <w:pPr>
        <w:spacing w:after="120"/>
        <w:rPr>
          <w:rFonts w:ascii="Montserrat" w:hAnsi="Montserrat"/>
          <w:sz w:val="18"/>
          <w:szCs w:val="18"/>
        </w:rPr>
      </w:pPr>
      <w:r w:rsidRPr="00DF3B12">
        <w:rPr>
          <w:rFonts w:ascii="Montserrat" w:hAnsi="Montserrat"/>
          <w:b/>
          <w:bCs/>
          <w:color w:val="13294B"/>
          <w:sz w:val="18"/>
          <w:szCs w:val="18"/>
        </w:rPr>
        <w:t>Meeting Pattern</w:t>
      </w:r>
      <w:r w:rsidR="009128DA" w:rsidRPr="00DF3B12">
        <w:rPr>
          <w:rFonts w:ascii="Montserrat" w:hAnsi="Montserrat"/>
          <w:b/>
          <w:bCs/>
          <w:color w:val="13294B"/>
          <w:sz w:val="18"/>
          <w:szCs w:val="18"/>
        </w:rPr>
        <w:t>:</w:t>
      </w:r>
      <w:r w:rsidR="009128DA" w:rsidRPr="00DF3B12">
        <w:rPr>
          <w:rFonts w:ascii="Montserrat" w:hAnsi="Montserrat"/>
          <w:b/>
          <w:bCs/>
          <w:sz w:val="18"/>
          <w:szCs w:val="18"/>
        </w:rPr>
        <w:t xml:space="preserve"> </w:t>
      </w:r>
      <w:r w:rsidR="00120E43">
        <w:rPr>
          <w:rFonts w:ascii="Montserrat" w:hAnsi="Montserrat"/>
          <w:sz w:val="18"/>
          <w:szCs w:val="18"/>
        </w:rPr>
        <w:t>Twice a week, 1.5 hours per class</w:t>
      </w:r>
    </w:p>
    <w:p w14:paraId="5FCB726E" w14:textId="4E18967F" w:rsidR="00146125" w:rsidRPr="00FC1741" w:rsidRDefault="00146125" w:rsidP="007662F9">
      <w:pPr>
        <w:spacing w:after="120"/>
        <w:rPr>
          <w:rFonts w:ascii="Montserrat" w:hAnsi="Montserrat"/>
          <w:sz w:val="18"/>
          <w:szCs w:val="18"/>
        </w:rPr>
      </w:pPr>
      <w:r w:rsidRPr="0884114B">
        <w:rPr>
          <w:rFonts w:ascii="Montserrat" w:hAnsi="Montserrat"/>
          <w:b/>
          <w:bCs/>
          <w:color w:val="13294B"/>
          <w:sz w:val="18"/>
          <w:szCs w:val="18"/>
        </w:rPr>
        <w:t>Instructional Forma</w:t>
      </w:r>
      <w:r w:rsidR="009128DA" w:rsidRPr="0884114B">
        <w:rPr>
          <w:rFonts w:ascii="Montserrat" w:hAnsi="Montserrat"/>
          <w:b/>
          <w:bCs/>
          <w:color w:val="13294B"/>
          <w:sz w:val="18"/>
          <w:szCs w:val="18"/>
        </w:rPr>
        <w:t>t:</w:t>
      </w:r>
      <w:r w:rsidR="009128DA" w:rsidRPr="0884114B">
        <w:rPr>
          <w:rFonts w:ascii="Montserrat" w:hAnsi="Montserrat"/>
          <w:b/>
          <w:bCs/>
          <w:sz w:val="18"/>
          <w:szCs w:val="18"/>
        </w:rPr>
        <w:t xml:space="preserve"> </w:t>
      </w:r>
      <w:r w:rsidR="00120E43">
        <w:rPr>
          <w:rFonts w:ascii="Montserrat" w:hAnsi="Montserrat"/>
          <w:sz w:val="18"/>
          <w:szCs w:val="18"/>
        </w:rPr>
        <w:t>In-person lecture and computational lab</w:t>
      </w:r>
    </w:p>
    <w:p w14:paraId="4BE138E5" w14:textId="681978E2" w:rsidR="00246AB8" w:rsidRPr="00263A30" w:rsidRDefault="00146125" w:rsidP="004C730D">
      <w:pPr>
        <w:spacing w:after="120"/>
        <w:rPr>
          <w:rFonts w:ascii="Montserrat" w:hAnsi="Montserrat"/>
          <w:sz w:val="18"/>
          <w:szCs w:val="18"/>
        </w:rPr>
      </w:pPr>
      <w:r w:rsidRPr="00DF3B12">
        <w:rPr>
          <w:rFonts w:ascii="Montserrat" w:hAnsi="Montserrat"/>
          <w:b/>
          <w:bCs/>
          <w:color w:val="13294B"/>
          <w:sz w:val="18"/>
          <w:szCs w:val="18"/>
        </w:rPr>
        <w:t>Classroom or Location</w:t>
      </w:r>
      <w:r w:rsidR="009128DA" w:rsidRPr="00DF3B12">
        <w:rPr>
          <w:rFonts w:ascii="Montserrat" w:hAnsi="Montserrat"/>
          <w:b/>
          <w:bCs/>
          <w:color w:val="13294B"/>
          <w:sz w:val="18"/>
          <w:szCs w:val="18"/>
        </w:rPr>
        <w:t>:</w:t>
      </w:r>
      <w:r w:rsidR="009128DA" w:rsidRPr="00DF3B12">
        <w:rPr>
          <w:rFonts w:ascii="Montserrat" w:hAnsi="Montserrat"/>
          <w:b/>
          <w:bCs/>
          <w:sz w:val="18"/>
          <w:szCs w:val="18"/>
        </w:rPr>
        <w:t xml:space="preserve"> </w:t>
      </w:r>
      <w:r w:rsidR="00120E43">
        <w:rPr>
          <w:rFonts w:ascii="Montserrat" w:hAnsi="Montserrat"/>
          <w:sz w:val="18"/>
          <w:szCs w:val="18"/>
        </w:rPr>
        <w:t>Medical Research Building B</w:t>
      </w:r>
      <w:r w:rsidR="00190012">
        <w:rPr>
          <w:rFonts w:ascii="Montserrat" w:hAnsi="Montserrat"/>
          <w:sz w:val="18"/>
          <w:szCs w:val="18"/>
        </w:rPr>
        <w:t>, conference room</w:t>
      </w:r>
      <w:r w:rsidR="00120E43">
        <w:rPr>
          <w:rFonts w:ascii="Montserrat" w:hAnsi="Montserrat"/>
          <w:sz w:val="18"/>
          <w:szCs w:val="18"/>
        </w:rPr>
        <w:t xml:space="preserve"> </w:t>
      </w:r>
    </w:p>
    <w:p w14:paraId="1A5099A9" w14:textId="6601B117" w:rsidR="00146125" w:rsidRPr="007D3C62" w:rsidRDefault="00146125" w:rsidP="007D3C62">
      <w:pPr>
        <w:pStyle w:val="Heading2"/>
      </w:pPr>
      <w:r w:rsidRPr="007D3C62">
        <w:t>Instructor Information</w:t>
      </w:r>
    </w:p>
    <w:p w14:paraId="2123B486" w14:textId="5EDF08E2" w:rsidR="007662F9" w:rsidRPr="00DF3B12" w:rsidRDefault="007662F9" w:rsidP="007662F9">
      <w:pPr>
        <w:spacing w:after="120"/>
        <w:rPr>
          <w:rFonts w:ascii="Montserrat" w:hAnsi="Montserrat" w:cs="Calibri"/>
          <w:sz w:val="18"/>
          <w:szCs w:val="18"/>
        </w:rPr>
      </w:pPr>
      <w:r w:rsidRPr="00DF3B12">
        <w:rPr>
          <w:rFonts w:ascii="Montserrat" w:hAnsi="Montserrat"/>
          <w:b/>
          <w:bCs/>
          <w:color w:val="13294B"/>
          <w:sz w:val="18"/>
          <w:szCs w:val="18"/>
        </w:rPr>
        <w:t>Name</w:t>
      </w:r>
      <w:r w:rsidR="009128DA" w:rsidRPr="00DF3B12">
        <w:rPr>
          <w:rFonts w:ascii="Montserrat" w:hAnsi="Montserrat"/>
          <w:b/>
          <w:bCs/>
          <w:color w:val="13294B"/>
          <w:sz w:val="18"/>
          <w:szCs w:val="18"/>
        </w:rPr>
        <w:t>:</w:t>
      </w:r>
      <w:r w:rsidR="009128DA" w:rsidRPr="00DF3B12">
        <w:rPr>
          <w:rFonts w:ascii="Montserrat" w:hAnsi="Montserrat"/>
          <w:b/>
          <w:bCs/>
          <w:sz w:val="18"/>
          <w:szCs w:val="18"/>
        </w:rPr>
        <w:t xml:space="preserve"> </w:t>
      </w:r>
      <w:r w:rsidR="006C23F1">
        <w:rPr>
          <w:rFonts w:ascii="Montserrat" w:hAnsi="Montserrat" w:cs="Calibri"/>
          <w:sz w:val="18"/>
          <w:szCs w:val="18"/>
        </w:rPr>
        <w:t>Stuart Endo-Streeter</w:t>
      </w:r>
    </w:p>
    <w:p w14:paraId="71D14122" w14:textId="40686E44" w:rsidR="007662F9" w:rsidRPr="00DF3B12" w:rsidRDefault="007662F9" w:rsidP="007662F9">
      <w:pPr>
        <w:spacing w:after="120"/>
        <w:rPr>
          <w:rFonts w:ascii="Montserrat" w:hAnsi="Montserrat"/>
          <w:sz w:val="18"/>
          <w:szCs w:val="18"/>
        </w:rPr>
      </w:pPr>
      <w:r w:rsidRPr="0884114B">
        <w:rPr>
          <w:rFonts w:ascii="Montserrat" w:hAnsi="Montserrat"/>
          <w:b/>
          <w:bCs/>
          <w:color w:val="13294B"/>
          <w:sz w:val="18"/>
          <w:szCs w:val="18"/>
        </w:rPr>
        <w:t>Email Address</w:t>
      </w:r>
      <w:r w:rsidR="009128DA" w:rsidRPr="0884114B">
        <w:rPr>
          <w:rFonts w:ascii="Montserrat" w:hAnsi="Montserrat"/>
          <w:b/>
          <w:bCs/>
          <w:color w:val="13294B"/>
          <w:sz w:val="18"/>
          <w:szCs w:val="18"/>
        </w:rPr>
        <w:t>:</w:t>
      </w:r>
      <w:r w:rsidR="009128DA" w:rsidRPr="0884114B">
        <w:rPr>
          <w:rFonts w:ascii="Montserrat" w:hAnsi="Montserrat"/>
          <w:b/>
          <w:bCs/>
          <w:sz w:val="18"/>
          <w:szCs w:val="18"/>
        </w:rPr>
        <w:t xml:space="preserve"> </w:t>
      </w:r>
      <w:hyperlink r:id="rId12" w:history="1">
        <w:r w:rsidR="006C23F1" w:rsidRPr="00ED2531">
          <w:rPr>
            <w:rStyle w:val="Hyperlink"/>
            <w:rFonts w:ascii="Montserrat" w:hAnsi="Montserrat"/>
            <w:sz w:val="18"/>
            <w:szCs w:val="18"/>
          </w:rPr>
          <w:t>stuart.endostreeter@unc.edu</w:t>
        </w:r>
      </w:hyperlink>
      <w:r w:rsidR="006C23F1">
        <w:rPr>
          <w:rFonts w:ascii="Montserrat" w:hAnsi="Montserrat"/>
          <w:sz w:val="18"/>
          <w:szCs w:val="18"/>
        </w:rPr>
        <w:t xml:space="preserve"> </w:t>
      </w:r>
    </w:p>
    <w:p w14:paraId="03BCA7FF" w14:textId="2656DAC7" w:rsidR="007662F9" w:rsidRPr="00DF3B12" w:rsidRDefault="007662F9" w:rsidP="007662F9">
      <w:pPr>
        <w:spacing w:after="120"/>
        <w:rPr>
          <w:rFonts w:ascii="Montserrat" w:hAnsi="Montserrat"/>
          <w:sz w:val="18"/>
          <w:szCs w:val="18"/>
        </w:rPr>
      </w:pPr>
      <w:r w:rsidRPr="00DF3B12">
        <w:rPr>
          <w:rFonts w:ascii="Montserrat" w:hAnsi="Montserrat"/>
          <w:b/>
          <w:bCs/>
          <w:color w:val="13294B"/>
          <w:sz w:val="18"/>
          <w:szCs w:val="18"/>
        </w:rPr>
        <w:t>Office Location</w:t>
      </w:r>
      <w:r w:rsidR="009128DA" w:rsidRPr="00DF3B12">
        <w:rPr>
          <w:rFonts w:ascii="Montserrat" w:hAnsi="Montserrat"/>
          <w:b/>
          <w:bCs/>
          <w:color w:val="13294B"/>
          <w:sz w:val="18"/>
          <w:szCs w:val="18"/>
        </w:rPr>
        <w:t>:</w:t>
      </w:r>
      <w:r w:rsidR="009128DA" w:rsidRPr="00DF3B12">
        <w:rPr>
          <w:rFonts w:ascii="Montserrat" w:hAnsi="Montserrat"/>
          <w:b/>
          <w:bCs/>
          <w:sz w:val="18"/>
          <w:szCs w:val="18"/>
        </w:rPr>
        <w:t xml:space="preserve"> </w:t>
      </w:r>
      <w:r w:rsidR="006C23F1">
        <w:rPr>
          <w:rFonts w:ascii="Montserrat" w:hAnsi="Montserrat"/>
          <w:sz w:val="18"/>
          <w:szCs w:val="18"/>
        </w:rPr>
        <w:t>Genetic Medicine Building 4049G</w:t>
      </w:r>
    </w:p>
    <w:p w14:paraId="778591D0" w14:textId="48CF37ED" w:rsidR="007662F9" w:rsidRPr="00DF3B12" w:rsidRDefault="007662F9" w:rsidP="007662F9">
      <w:pPr>
        <w:spacing w:after="120"/>
        <w:rPr>
          <w:rFonts w:ascii="Montserrat" w:hAnsi="Montserrat"/>
          <w:sz w:val="18"/>
          <w:szCs w:val="18"/>
        </w:rPr>
      </w:pPr>
      <w:r w:rsidRPr="00DF3B12">
        <w:rPr>
          <w:rFonts w:ascii="Montserrat" w:hAnsi="Montserrat"/>
          <w:b/>
          <w:bCs/>
          <w:color w:val="13294B"/>
          <w:sz w:val="18"/>
          <w:szCs w:val="18"/>
        </w:rPr>
        <w:t>Office Hours</w:t>
      </w:r>
      <w:r w:rsidR="009128DA" w:rsidRPr="00DF3B12">
        <w:rPr>
          <w:rFonts w:ascii="Montserrat" w:hAnsi="Montserrat"/>
          <w:b/>
          <w:bCs/>
          <w:color w:val="13294B"/>
          <w:sz w:val="18"/>
          <w:szCs w:val="18"/>
        </w:rPr>
        <w:t>:</w:t>
      </w:r>
      <w:r w:rsidR="009128DA" w:rsidRPr="00DF3B12">
        <w:rPr>
          <w:rFonts w:ascii="Montserrat" w:hAnsi="Montserrat"/>
          <w:b/>
          <w:bCs/>
          <w:sz w:val="18"/>
          <w:szCs w:val="18"/>
        </w:rPr>
        <w:t xml:space="preserve"> </w:t>
      </w:r>
      <w:r w:rsidR="006C23F1">
        <w:rPr>
          <w:rFonts w:ascii="Montserrat" w:hAnsi="Montserrat"/>
          <w:sz w:val="18"/>
          <w:szCs w:val="18"/>
        </w:rPr>
        <w:t>TBD or by appointment</w:t>
      </w:r>
    </w:p>
    <w:p w14:paraId="5A37D0E5" w14:textId="2CAD6269" w:rsidR="00246AB8" w:rsidRPr="00DF3B12" w:rsidRDefault="007662F9" w:rsidP="006625ED">
      <w:pPr>
        <w:spacing w:after="120"/>
        <w:rPr>
          <w:rFonts w:ascii="Montserrat" w:hAnsi="Montserrat"/>
          <w:sz w:val="18"/>
          <w:szCs w:val="18"/>
        </w:rPr>
      </w:pPr>
      <w:r w:rsidRPr="00DF3B12">
        <w:rPr>
          <w:rFonts w:ascii="Montserrat" w:hAnsi="Montserrat"/>
          <w:b/>
          <w:bCs/>
          <w:color w:val="13294B"/>
          <w:sz w:val="18"/>
          <w:szCs w:val="18"/>
        </w:rPr>
        <w:t>Zoom Room ID</w:t>
      </w:r>
      <w:r w:rsidR="009128DA" w:rsidRPr="00DF3B12">
        <w:rPr>
          <w:rFonts w:ascii="Montserrat" w:hAnsi="Montserrat"/>
          <w:b/>
          <w:bCs/>
          <w:color w:val="13294B"/>
          <w:sz w:val="18"/>
          <w:szCs w:val="18"/>
        </w:rPr>
        <w:t>:</w:t>
      </w:r>
      <w:r w:rsidRPr="00DF3B12">
        <w:rPr>
          <w:rFonts w:ascii="Montserrat" w:hAnsi="Montserrat"/>
          <w:sz w:val="18"/>
          <w:szCs w:val="18"/>
        </w:rPr>
        <w:t xml:space="preserve"> </w:t>
      </w:r>
      <w:r w:rsidR="006C23F1">
        <w:rPr>
          <w:rFonts w:ascii="Montserrat" w:hAnsi="Montserrat"/>
          <w:sz w:val="18"/>
          <w:szCs w:val="18"/>
        </w:rPr>
        <w:t>By appointment</w:t>
      </w:r>
    </w:p>
    <w:p w14:paraId="3A16C3FD" w14:textId="4C8E6222" w:rsidR="005643E9" w:rsidRPr="00DF3B12" w:rsidRDefault="00834596" w:rsidP="006625ED">
      <w:pPr>
        <w:spacing w:after="120"/>
        <w:rPr>
          <w:rFonts w:ascii="Montserrat" w:hAnsi="Montserrat"/>
          <w:sz w:val="18"/>
          <w:szCs w:val="18"/>
        </w:rPr>
      </w:pPr>
      <w:r w:rsidRPr="00DF3B12">
        <w:rPr>
          <w:rFonts w:ascii="Montserrat" w:hAnsi="Montserrat"/>
          <w:b/>
          <w:bCs/>
          <w:color w:val="13294B"/>
          <w:sz w:val="18"/>
          <w:szCs w:val="18"/>
        </w:rPr>
        <w:t>Teaching Philosoph</w:t>
      </w:r>
      <w:r w:rsidR="009128DA" w:rsidRPr="00DF3B12">
        <w:rPr>
          <w:rFonts w:ascii="Montserrat" w:hAnsi="Montserrat"/>
          <w:b/>
          <w:bCs/>
          <w:color w:val="13294B"/>
          <w:sz w:val="18"/>
          <w:szCs w:val="18"/>
        </w:rPr>
        <w:t>y:</w:t>
      </w:r>
      <w:r w:rsidR="00A44736" w:rsidRPr="00DF3B12">
        <w:rPr>
          <w:rFonts w:ascii="Montserrat" w:hAnsi="Montserrat" w:cs="Calibri"/>
          <w:sz w:val="18"/>
          <w:szCs w:val="18"/>
        </w:rPr>
        <w:t xml:space="preserve"> </w:t>
      </w:r>
      <w:r w:rsidR="008A194B">
        <w:rPr>
          <w:rFonts w:ascii="Montserrat" w:hAnsi="Montserrat" w:cs="Calibri"/>
          <w:sz w:val="18"/>
          <w:szCs w:val="18"/>
        </w:rPr>
        <w:t>I believe in-person instruction is most effective in conveying information and concepts, where students and instructors can have productive conversations and questions are encouraged. Skills are most efficiently learned through examples and exercises, particularl</w:t>
      </w:r>
      <w:r w:rsidR="00FD4B39">
        <w:rPr>
          <w:rFonts w:ascii="Montserrat" w:hAnsi="Montserrat" w:cs="Calibri"/>
          <w:sz w:val="18"/>
          <w:szCs w:val="18"/>
        </w:rPr>
        <w:t>y when applied to complex tasks</w:t>
      </w:r>
      <w:r w:rsidR="00A12C75">
        <w:rPr>
          <w:rFonts w:ascii="Montserrat" w:hAnsi="Montserrat" w:cs="Calibri"/>
          <w:sz w:val="18"/>
          <w:szCs w:val="18"/>
        </w:rPr>
        <w:t>.</w:t>
      </w:r>
    </w:p>
    <w:p w14:paraId="69436D5F" w14:textId="4715B42C" w:rsidR="006625ED" w:rsidRPr="00D86885" w:rsidRDefault="00077CD9" w:rsidP="00F359F8">
      <w:pPr>
        <w:spacing w:before="360" w:after="360"/>
        <w:jc w:val="center"/>
        <w:rPr>
          <w:rFonts w:ascii="Montserrat" w:hAnsi="Montserrat"/>
        </w:rPr>
      </w:pPr>
      <w:r>
        <w:rPr>
          <w:rFonts w:ascii="Montserrat" w:hAnsi="Montserrat"/>
          <w:noProof/>
        </w:rPr>
        <w:drawing>
          <wp:inline distT="0" distB="0" distL="0" distR="0" wp14:anchorId="4BF3027B" wp14:editId="098C88C0">
            <wp:extent cx="680132" cy="274320"/>
            <wp:effectExtent l="0" t="0" r="5715" b="0"/>
            <wp:docPr id="278795411" name="Picture 278795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95411" name="Picture 27879541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5AC7D005" w14:textId="3AF21014" w:rsidR="00146125" w:rsidRPr="00043403" w:rsidRDefault="00146125" w:rsidP="007D3C62">
      <w:pPr>
        <w:pStyle w:val="Heading2"/>
      </w:pPr>
      <w:r w:rsidRPr="00043403">
        <w:t>Course Content</w:t>
      </w:r>
    </w:p>
    <w:p w14:paraId="3E8428FB" w14:textId="6F879285" w:rsidR="00146125" w:rsidRPr="00966A64" w:rsidRDefault="00146125" w:rsidP="00EC6808">
      <w:pPr>
        <w:pStyle w:val="Heading3"/>
        <w:spacing w:before="0"/>
      </w:pPr>
      <w:r w:rsidRPr="00966A64">
        <w:t>Course Description</w:t>
      </w:r>
    </w:p>
    <w:p w14:paraId="37482BA1" w14:textId="02920AE2" w:rsidR="001E3FD3" w:rsidRPr="00263A30" w:rsidRDefault="008A194B" w:rsidP="000C3085">
      <w:pPr>
        <w:rPr>
          <w:rFonts w:ascii="Montserrat" w:hAnsi="Montserrat"/>
          <w:sz w:val="18"/>
          <w:szCs w:val="18"/>
        </w:rPr>
      </w:pPr>
      <w:r>
        <w:rPr>
          <w:rFonts w:ascii="Montserrat" w:hAnsi="Montserrat"/>
          <w:sz w:val="18"/>
          <w:szCs w:val="18"/>
        </w:rPr>
        <w:t xml:space="preserve">Protein x-ray crystallography and cryo-electron microscopy are two of the principle techniques </w:t>
      </w:r>
      <w:r w:rsidR="00FD4B39">
        <w:rPr>
          <w:rFonts w:ascii="Montserrat" w:hAnsi="Montserrat"/>
          <w:sz w:val="18"/>
          <w:szCs w:val="18"/>
        </w:rPr>
        <w:t xml:space="preserve">used </w:t>
      </w:r>
      <w:r>
        <w:rPr>
          <w:rFonts w:ascii="Montserrat" w:hAnsi="Montserrat"/>
          <w:sz w:val="18"/>
          <w:szCs w:val="18"/>
        </w:rPr>
        <w:t>to experimentally determine the structures of macromolecules. While the data coll</w:t>
      </w:r>
      <w:r w:rsidR="00FD4B39">
        <w:rPr>
          <w:rFonts w:ascii="Montserrat" w:hAnsi="Montserrat"/>
          <w:sz w:val="18"/>
          <w:szCs w:val="18"/>
        </w:rPr>
        <w:t>ection and initial processing steps are</w:t>
      </w:r>
      <w:r>
        <w:rPr>
          <w:rFonts w:ascii="Montserrat" w:hAnsi="Montserrat"/>
          <w:sz w:val="18"/>
          <w:szCs w:val="18"/>
        </w:rPr>
        <w:t xml:space="preserve"> quite different, the fields converge at the model building, refinement, and analysis stage. This course addresses the fundamental concepts and best practices of how to build, refine, and analyze macromolecular structures with an in-depth treatment of the software and methodologies. Students will solve and build pr</w:t>
      </w:r>
      <w:r w:rsidR="00073CA2">
        <w:rPr>
          <w:rFonts w:ascii="Montserrat" w:hAnsi="Montserrat"/>
          <w:sz w:val="18"/>
          <w:szCs w:val="18"/>
        </w:rPr>
        <w:t>otein structures from provided</w:t>
      </w:r>
      <w:r>
        <w:rPr>
          <w:rFonts w:ascii="Montserrat" w:hAnsi="Montserrat"/>
          <w:sz w:val="18"/>
          <w:szCs w:val="18"/>
        </w:rPr>
        <w:t xml:space="preserve"> data, or if available, their own, and analyze the quality of the structures using current best-practices and gold-standard metrics. This class </w:t>
      </w:r>
      <w:r>
        <w:rPr>
          <w:rFonts w:ascii="Montserrat" w:hAnsi="Montserrat"/>
          <w:sz w:val="18"/>
          <w:szCs w:val="18"/>
        </w:rPr>
        <w:lastRenderedPageBreak/>
        <w:t xml:space="preserve">picks up where BIOC 667 (Macromolecular Crystallographic Methods I) finishes. Classes will be twice a week; </w:t>
      </w:r>
      <w:r w:rsidR="00FD4B39">
        <w:rPr>
          <w:rFonts w:ascii="Montserrat" w:hAnsi="Montserrat"/>
          <w:sz w:val="18"/>
          <w:szCs w:val="18"/>
        </w:rPr>
        <w:t>the first a</w:t>
      </w:r>
      <w:r>
        <w:rPr>
          <w:rFonts w:ascii="Montserrat" w:hAnsi="Montserrat"/>
          <w:sz w:val="18"/>
          <w:szCs w:val="18"/>
        </w:rPr>
        <w:t xml:space="preserve"> lecture, the second </w:t>
      </w:r>
      <w:r w:rsidR="00FD4B39">
        <w:rPr>
          <w:rFonts w:ascii="Montserrat" w:hAnsi="Montserrat"/>
          <w:sz w:val="18"/>
          <w:szCs w:val="18"/>
        </w:rPr>
        <w:t xml:space="preserve">a </w:t>
      </w:r>
      <w:r>
        <w:rPr>
          <w:rFonts w:ascii="Montserrat" w:hAnsi="Montserrat"/>
          <w:sz w:val="18"/>
          <w:szCs w:val="18"/>
        </w:rPr>
        <w:t>lab</w:t>
      </w:r>
      <w:r w:rsidR="00FD4B39">
        <w:rPr>
          <w:rFonts w:ascii="Montserrat" w:hAnsi="Montserrat"/>
          <w:sz w:val="18"/>
          <w:szCs w:val="18"/>
        </w:rPr>
        <w:t>,</w:t>
      </w:r>
      <w:r>
        <w:rPr>
          <w:rFonts w:ascii="Montserrat" w:hAnsi="Montserrat"/>
          <w:sz w:val="18"/>
          <w:szCs w:val="18"/>
        </w:rPr>
        <w:t xml:space="preserve"> where the lecture is put into practice.</w:t>
      </w:r>
    </w:p>
    <w:p w14:paraId="6E0ADB3F" w14:textId="77777777" w:rsidR="001E3FD3" w:rsidRPr="00EC6808" w:rsidRDefault="001E3FD3" w:rsidP="00EC6808">
      <w:pPr>
        <w:pStyle w:val="Heading3"/>
      </w:pPr>
      <w:r>
        <w:t xml:space="preserve">Course Texts &amp; Materials </w:t>
      </w:r>
    </w:p>
    <w:p w14:paraId="16016661" w14:textId="722F68AB" w:rsidR="001E3FD3" w:rsidRPr="00263A30" w:rsidRDefault="00865DE7" w:rsidP="001E3FD3">
      <w:pPr>
        <w:rPr>
          <w:rFonts w:ascii="Montserrat" w:hAnsi="Montserrat"/>
          <w:sz w:val="18"/>
          <w:szCs w:val="18"/>
        </w:rPr>
      </w:pPr>
      <w:r>
        <w:rPr>
          <w:rFonts w:ascii="Montserrat" w:hAnsi="Montserrat"/>
          <w:sz w:val="18"/>
          <w:szCs w:val="18"/>
        </w:rPr>
        <w:t>Outside reading of peer-reviewed literature assigned by the instructor. Access to a laptop computer</w:t>
      </w:r>
      <w:r w:rsidR="008B7DE3">
        <w:rPr>
          <w:rFonts w:ascii="Montserrat" w:hAnsi="Montserrat"/>
          <w:sz w:val="18"/>
          <w:szCs w:val="18"/>
        </w:rPr>
        <w:t>, preferably running the Windows operating system or a stable Linux distribution</w:t>
      </w:r>
      <w:r>
        <w:rPr>
          <w:rFonts w:ascii="Montserrat" w:hAnsi="Montserrat"/>
          <w:sz w:val="18"/>
          <w:szCs w:val="18"/>
        </w:rPr>
        <w:t>. “Biomolecular Crystallography” by Bernhard Rupp is strongly recommended.</w:t>
      </w:r>
    </w:p>
    <w:p w14:paraId="4EC15188" w14:textId="77777777" w:rsidR="001E3FD3" w:rsidRPr="00263A30" w:rsidRDefault="001E3FD3" w:rsidP="00EC6808">
      <w:pPr>
        <w:pStyle w:val="Heading3"/>
      </w:pPr>
      <w:r w:rsidRPr="00263A30">
        <w:t>Class Expectations</w:t>
      </w:r>
    </w:p>
    <w:p w14:paraId="7A3890C3" w14:textId="68E11512" w:rsidR="005643E9" w:rsidRPr="00263A30" w:rsidRDefault="00865DE7" w:rsidP="000C3085">
      <w:pPr>
        <w:rPr>
          <w:rFonts w:ascii="Montserrat" w:hAnsi="Montserrat"/>
          <w:sz w:val="18"/>
          <w:szCs w:val="18"/>
        </w:rPr>
      </w:pPr>
      <w:r>
        <w:rPr>
          <w:rFonts w:ascii="Montserrat" w:hAnsi="Montserrat"/>
          <w:sz w:val="18"/>
          <w:szCs w:val="18"/>
        </w:rPr>
        <w:t>Assigned reading is expected to be completed before the relevant lecture. Assignments based on each week’s material will be given and expected by</w:t>
      </w:r>
      <w:r w:rsidR="00A12C75">
        <w:rPr>
          <w:rFonts w:ascii="Montserrat" w:hAnsi="Montserrat"/>
          <w:sz w:val="18"/>
          <w:szCs w:val="18"/>
        </w:rPr>
        <w:t xml:space="preserve"> the listed due date</w:t>
      </w:r>
      <w:r>
        <w:rPr>
          <w:rFonts w:ascii="Montserrat" w:hAnsi="Montserrat"/>
          <w:sz w:val="18"/>
          <w:szCs w:val="18"/>
        </w:rPr>
        <w:t>.</w:t>
      </w:r>
    </w:p>
    <w:p w14:paraId="67167A0E" w14:textId="77777777" w:rsidR="00146125" w:rsidRPr="00263A30" w:rsidRDefault="00146125" w:rsidP="00EC6808">
      <w:pPr>
        <w:pStyle w:val="Heading3"/>
      </w:pPr>
      <w:r w:rsidRPr="00263A30">
        <w:t xml:space="preserve">Course Goals &amp; Student Learning Outcomes </w:t>
      </w:r>
      <w:r w:rsidR="009C1375" w:rsidRPr="00263A30">
        <w:t>(SLOs)</w:t>
      </w:r>
    </w:p>
    <w:p w14:paraId="5B88D942" w14:textId="2C039ECE" w:rsidR="00865DE7" w:rsidRDefault="00865DE7" w:rsidP="000C3085">
      <w:pPr>
        <w:rPr>
          <w:rFonts w:ascii="Montserrat" w:hAnsi="Montserrat"/>
          <w:sz w:val="18"/>
          <w:szCs w:val="18"/>
        </w:rPr>
      </w:pPr>
    </w:p>
    <w:p w14:paraId="12F84E7B" w14:textId="692F3967" w:rsidR="00865DE7" w:rsidRPr="00843E24" w:rsidRDefault="00865DE7" w:rsidP="00865DE7">
      <w:pPr>
        <w:rPr>
          <w:rFonts w:ascii="Montserrat" w:hAnsi="Montserrat"/>
          <w:sz w:val="18"/>
          <w:szCs w:val="18"/>
        </w:rPr>
      </w:pPr>
      <w:r>
        <w:rPr>
          <w:rFonts w:ascii="Montserrat" w:hAnsi="Montserrat"/>
          <w:sz w:val="18"/>
          <w:szCs w:val="18"/>
        </w:rPr>
        <w:t>At the end of the course students will be able to phase a protein structure or place an initial cryoEM model, build and refine that model to publication quality, and be able to assess the quality of published structures. They will understand the basi</w:t>
      </w:r>
      <w:r w:rsidR="001C5490">
        <w:rPr>
          <w:rFonts w:ascii="Montserrat" w:hAnsi="Montserrat"/>
          <w:sz w:val="18"/>
          <w:szCs w:val="18"/>
        </w:rPr>
        <w:t>c</w:t>
      </w:r>
      <w:r>
        <w:rPr>
          <w:rFonts w:ascii="Montserrat" w:hAnsi="Montserrat"/>
          <w:sz w:val="18"/>
          <w:szCs w:val="18"/>
        </w:rPr>
        <w:t>s of current best-practices and how to implement them.</w:t>
      </w:r>
    </w:p>
    <w:p w14:paraId="3A194C97" w14:textId="2E5D10BA" w:rsidR="004E2849" w:rsidRPr="00263A30" w:rsidRDefault="00077CD9" w:rsidP="00A631A2">
      <w:pPr>
        <w:spacing w:before="360" w:after="360"/>
        <w:jc w:val="center"/>
        <w:rPr>
          <w:rFonts w:ascii="Montserrat" w:hAnsi="Montserrat"/>
          <w:sz w:val="18"/>
          <w:szCs w:val="18"/>
        </w:rPr>
      </w:pPr>
      <w:r>
        <w:rPr>
          <w:rFonts w:ascii="Montserrat" w:hAnsi="Montserrat"/>
          <w:noProof/>
        </w:rPr>
        <w:drawing>
          <wp:inline distT="0" distB="0" distL="0" distR="0" wp14:anchorId="7891730F" wp14:editId="6F66E8F1">
            <wp:extent cx="680132" cy="274320"/>
            <wp:effectExtent l="0" t="0" r="5715" b="0"/>
            <wp:docPr id="145785986" name="Picture 1457859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5986" name="Picture 14578598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779BFCC5" w14:textId="5ADC5180" w:rsidR="004E2849" w:rsidRPr="00652414" w:rsidRDefault="00146125" w:rsidP="007D3C62">
      <w:pPr>
        <w:pStyle w:val="Heading2"/>
      </w:pPr>
      <w:r w:rsidRPr="00652414">
        <w:t>Course Assignments &amp; Assessments</w:t>
      </w:r>
    </w:p>
    <w:p w14:paraId="363D0016" w14:textId="27B941A4" w:rsidR="00146125" w:rsidRPr="00DB7F6A" w:rsidRDefault="00146125" w:rsidP="002C7C93">
      <w:pPr>
        <w:pStyle w:val="Heading3"/>
        <w:spacing w:before="0"/>
        <w:rPr>
          <w:b w:val="0"/>
          <w:i/>
        </w:rPr>
      </w:pPr>
      <w:r w:rsidRPr="00801890">
        <w:t xml:space="preserve">Assignment Descriptions </w:t>
      </w:r>
      <w:r w:rsidR="00DB7F6A" w:rsidRPr="00DB7F6A">
        <w:rPr>
          <w:b w:val="0"/>
          <w:i/>
          <w:sz w:val="20"/>
          <w:szCs w:val="20"/>
        </w:rPr>
        <w:t>(all assignments are due</w:t>
      </w:r>
      <w:r w:rsidR="00DB7F6A">
        <w:rPr>
          <w:b w:val="0"/>
          <w:i/>
          <w:sz w:val="20"/>
          <w:szCs w:val="20"/>
        </w:rPr>
        <w:t xml:space="preserve"> via e-mail</w:t>
      </w:r>
      <w:r w:rsidR="00DB7F6A" w:rsidRPr="00DB7F6A">
        <w:rPr>
          <w:b w:val="0"/>
          <w:i/>
          <w:sz w:val="20"/>
          <w:szCs w:val="20"/>
        </w:rPr>
        <w:t xml:space="preserve"> by 5 PM)</w:t>
      </w:r>
    </w:p>
    <w:p w14:paraId="5D3922D5" w14:textId="66D75DDB" w:rsidR="002B6401" w:rsidRPr="00801890" w:rsidRDefault="00E816C0" w:rsidP="002C7C93">
      <w:pPr>
        <w:pStyle w:val="Heading4"/>
        <w:spacing w:before="0"/>
      </w:pPr>
      <w:r>
        <w:t>Generating Kinemages and MolProbity reports</w:t>
      </w:r>
    </w:p>
    <w:p w14:paraId="295CEB42" w14:textId="7E9F4E35" w:rsidR="00E816C0" w:rsidRDefault="00E816C0" w:rsidP="000C3085">
      <w:pPr>
        <w:rPr>
          <w:rFonts w:ascii="Montserrat" w:hAnsi="Montserrat" w:cs="Calibri"/>
          <w:sz w:val="18"/>
          <w:szCs w:val="18"/>
        </w:rPr>
      </w:pPr>
      <w:r>
        <w:rPr>
          <w:rFonts w:ascii="Montserrat" w:hAnsi="Montserrat" w:cs="Calibri"/>
          <w:sz w:val="18"/>
          <w:szCs w:val="18"/>
        </w:rPr>
        <w:t>Use the MolProbity website to generate kinemage</w:t>
      </w:r>
      <w:r w:rsidR="008937AA">
        <w:rPr>
          <w:rFonts w:ascii="Montserrat" w:hAnsi="Montserrat" w:cs="Calibri"/>
          <w:sz w:val="18"/>
          <w:szCs w:val="18"/>
        </w:rPr>
        <w:t>s</w:t>
      </w:r>
      <w:r>
        <w:rPr>
          <w:rFonts w:ascii="Montserrat" w:hAnsi="Montserrat" w:cs="Calibri"/>
          <w:sz w:val="18"/>
          <w:szCs w:val="18"/>
        </w:rPr>
        <w:t xml:space="preserve"> and </w:t>
      </w:r>
      <w:r w:rsidR="002D41AF">
        <w:rPr>
          <w:rFonts w:ascii="Montserrat" w:hAnsi="Montserrat" w:cs="Calibri"/>
          <w:sz w:val="18"/>
          <w:szCs w:val="18"/>
        </w:rPr>
        <w:t xml:space="preserve">quality </w:t>
      </w:r>
      <w:r>
        <w:rPr>
          <w:rFonts w:ascii="Montserrat" w:hAnsi="Montserrat" w:cs="Calibri"/>
          <w:sz w:val="18"/>
          <w:szCs w:val="18"/>
        </w:rPr>
        <w:t>metric reports on the assigned protein structures. Describe structure quality and what changes can be ma</w:t>
      </w:r>
      <w:r w:rsidR="00DB7F6A">
        <w:rPr>
          <w:rFonts w:ascii="Montserrat" w:hAnsi="Montserrat" w:cs="Calibri"/>
          <w:sz w:val="18"/>
          <w:szCs w:val="18"/>
        </w:rPr>
        <w:t>de to improve the model. Due</w:t>
      </w:r>
      <w:r w:rsidR="0017649F">
        <w:rPr>
          <w:rFonts w:ascii="Montserrat" w:hAnsi="Montserrat" w:cs="Calibri"/>
          <w:sz w:val="18"/>
          <w:szCs w:val="18"/>
        </w:rPr>
        <w:t xml:space="preserve"> Feb 28</w:t>
      </w:r>
    </w:p>
    <w:p w14:paraId="747BD8B9" w14:textId="78607F04" w:rsidR="002B6401" w:rsidRPr="00D818E4" w:rsidRDefault="00E816C0" w:rsidP="00933C86">
      <w:pPr>
        <w:pStyle w:val="Heading4"/>
      </w:pPr>
      <w:r>
        <w:t>Solve the phase p</w:t>
      </w:r>
      <w:r w:rsidR="00B12F0D">
        <w:t xml:space="preserve">roblem of </w:t>
      </w:r>
      <w:r>
        <w:t>test data sets via molecular replacement and single-wavelength anomalous diffraction</w:t>
      </w:r>
    </w:p>
    <w:p w14:paraId="0D1E5CD5" w14:textId="38E6637B" w:rsidR="002B6401" w:rsidRPr="00263A30" w:rsidRDefault="00B12F0D" w:rsidP="000C3085">
      <w:pPr>
        <w:rPr>
          <w:rFonts w:ascii="Montserrat" w:hAnsi="Montserrat" w:cs="Calibri"/>
          <w:sz w:val="18"/>
          <w:szCs w:val="18"/>
        </w:rPr>
      </w:pPr>
      <w:r>
        <w:rPr>
          <w:rFonts w:ascii="Montserrat" w:hAnsi="Montserrat" w:cs="Calibri"/>
          <w:sz w:val="18"/>
          <w:szCs w:val="18"/>
        </w:rPr>
        <w:t>Solve the phase problem for a lysozyme crystal via molecular replacement. Solve the phase problem for a test-data set via SAD. Report the solution metrics. Due</w:t>
      </w:r>
      <w:r w:rsidR="0017649F">
        <w:rPr>
          <w:rFonts w:ascii="Montserrat" w:hAnsi="Montserrat" w:cs="Calibri"/>
          <w:sz w:val="18"/>
          <w:szCs w:val="18"/>
        </w:rPr>
        <w:t xml:space="preserve"> March 6</w:t>
      </w:r>
    </w:p>
    <w:p w14:paraId="60DC1412" w14:textId="0146D3AF" w:rsidR="004E2849" w:rsidRPr="00263A30" w:rsidRDefault="00B12F0D" w:rsidP="00933C86">
      <w:pPr>
        <w:pStyle w:val="Heading4"/>
      </w:pPr>
      <w:r>
        <w:t>Autobuild and manually build protein models into crystallographic or cryoEM density maps</w:t>
      </w:r>
    </w:p>
    <w:p w14:paraId="32D6A260" w14:textId="173D854E" w:rsidR="002B6401" w:rsidRPr="00263A30" w:rsidRDefault="002D41AF" w:rsidP="000C3085">
      <w:pPr>
        <w:rPr>
          <w:rFonts w:ascii="Montserrat" w:hAnsi="Montserrat" w:cs="Calibri"/>
          <w:sz w:val="18"/>
          <w:szCs w:val="18"/>
        </w:rPr>
      </w:pPr>
      <w:r>
        <w:rPr>
          <w:rFonts w:ascii="Montserrat" w:hAnsi="Montserrat" w:cs="Calibri"/>
          <w:sz w:val="18"/>
          <w:szCs w:val="18"/>
        </w:rPr>
        <w:t>Autobuild the majority of a</w:t>
      </w:r>
      <w:r w:rsidR="00B12F0D">
        <w:rPr>
          <w:rFonts w:ascii="Montserrat" w:hAnsi="Montserrat" w:cs="Calibri"/>
          <w:sz w:val="18"/>
          <w:szCs w:val="18"/>
        </w:rPr>
        <w:t xml:space="preserve"> protein into</w:t>
      </w:r>
      <w:r>
        <w:rPr>
          <w:rFonts w:ascii="Montserrat" w:hAnsi="Montserrat" w:cs="Calibri"/>
          <w:sz w:val="18"/>
          <w:szCs w:val="18"/>
        </w:rPr>
        <w:t xml:space="preserve"> the corresponding</w:t>
      </w:r>
      <w:r w:rsidR="00B12F0D">
        <w:rPr>
          <w:rFonts w:ascii="Montserrat" w:hAnsi="Montserrat" w:cs="Calibri"/>
          <w:sz w:val="18"/>
          <w:szCs w:val="18"/>
        </w:rPr>
        <w:t xml:space="preserve"> crystal</w:t>
      </w:r>
      <w:r w:rsidR="00FF1BD7">
        <w:rPr>
          <w:rFonts w:ascii="Montserrat" w:hAnsi="Montserrat" w:cs="Calibri"/>
          <w:sz w:val="18"/>
          <w:szCs w:val="18"/>
        </w:rPr>
        <w:t>lographic or cryoEM density map</w:t>
      </w:r>
      <w:r w:rsidR="00B12F0D">
        <w:rPr>
          <w:rFonts w:ascii="Montserrat" w:hAnsi="Montserrat" w:cs="Calibri"/>
          <w:sz w:val="18"/>
          <w:szCs w:val="18"/>
        </w:rPr>
        <w:t>. Manually build at least twenty residues of a different protein in</w:t>
      </w:r>
      <w:r w:rsidR="00DF7191">
        <w:rPr>
          <w:rFonts w:ascii="Montserrat" w:hAnsi="Montserrat" w:cs="Calibri"/>
          <w:sz w:val="18"/>
          <w:szCs w:val="18"/>
        </w:rPr>
        <w:t>to</w:t>
      </w:r>
      <w:r w:rsidR="00B12F0D">
        <w:rPr>
          <w:rFonts w:ascii="Montserrat" w:hAnsi="Montserrat" w:cs="Calibri"/>
          <w:sz w:val="18"/>
          <w:szCs w:val="18"/>
        </w:rPr>
        <w:t xml:space="preserve"> </w:t>
      </w:r>
      <w:r w:rsidR="007627B2">
        <w:rPr>
          <w:rFonts w:ascii="Montserrat" w:hAnsi="Montserrat" w:cs="Calibri"/>
          <w:sz w:val="18"/>
          <w:szCs w:val="18"/>
        </w:rPr>
        <w:t xml:space="preserve">the corresponding </w:t>
      </w:r>
      <w:r w:rsidR="00B12F0D">
        <w:rPr>
          <w:rFonts w:ascii="Montserrat" w:hAnsi="Montserrat" w:cs="Calibri"/>
          <w:sz w:val="18"/>
          <w:szCs w:val="18"/>
        </w:rPr>
        <w:t>crystal</w:t>
      </w:r>
      <w:r w:rsidR="007627B2">
        <w:rPr>
          <w:rFonts w:ascii="Montserrat" w:hAnsi="Montserrat" w:cs="Calibri"/>
          <w:sz w:val="18"/>
          <w:szCs w:val="18"/>
        </w:rPr>
        <w:t>lographic or cryoEM density map</w:t>
      </w:r>
      <w:r w:rsidR="00B12F0D">
        <w:rPr>
          <w:rFonts w:ascii="Montserrat" w:hAnsi="Montserrat" w:cs="Calibri"/>
          <w:sz w:val="18"/>
          <w:szCs w:val="18"/>
        </w:rPr>
        <w:t xml:space="preserve">. Report the quality metrics of the </w:t>
      </w:r>
      <w:r w:rsidR="00DF7191">
        <w:rPr>
          <w:rFonts w:ascii="Montserrat" w:hAnsi="Montserrat" w:cs="Calibri"/>
          <w:sz w:val="18"/>
          <w:szCs w:val="18"/>
        </w:rPr>
        <w:t xml:space="preserve">each </w:t>
      </w:r>
      <w:r w:rsidR="00B12F0D">
        <w:rPr>
          <w:rFonts w:ascii="Montserrat" w:hAnsi="Montserrat" w:cs="Calibri"/>
          <w:sz w:val="18"/>
          <w:szCs w:val="18"/>
        </w:rPr>
        <w:t xml:space="preserve">structure. Show the model fit to density of both sets </w:t>
      </w:r>
      <w:r w:rsidR="0017649F">
        <w:rPr>
          <w:rFonts w:ascii="Montserrat" w:hAnsi="Montserrat" w:cs="Calibri"/>
          <w:sz w:val="18"/>
          <w:szCs w:val="18"/>
        </w:rPr>
        <w:t>of models. Due March 21</w:t>
      </w:r>
    </w:p>
    <w:p w14:paraId="6F2012D1" w14:textId="702AAFF8" w:rsidR="004E2849" w:rsidRPr="00A7150D" w:rsidRDefault="00B12F0D" w:rsidP="00933C86">
      <w:pPr>
        <w:pStyle w:val="Heading4"/>
      </w:pPr>
      <w:r>
        <w:t>Calculate F</w:t>
      </w:r>
      <w:r w:rsidRPr="00B12F0D">
        <w:rPr>
          <w:vertAlign w:val="subscript"/>
        </w:rPr>
        <w:t>o</w:t>
      </w:r>
      <w:r>
        <w:t>F</w:t>
      </w:r>
      <w:r w:rsidRPr="00B12F0D">
        <w:rPr>
          <w:vertAlign w:val="subscript"/>
        </w:rPr>
        <w:t>o</w:t>
      </w:r>
      <w:r>
        <w:t xml:space="preserve"> and omit maps and build the correct ligand into the density</w:t>
      </w:r>
    </w:p>
    <w:p w14:paraId="6606FB64" w14:textId="399C1B33" w:rsidR="004E2849" w:rsidRPr="00263A30" w:rsidRDefault="00B12F0D" w:rsidP="000C3085">
      <w:pPr>
        <w:rPr>
          <w:rFonts w:ascii="Montserrat" w:hAnsi="Montserrat" w:cs="Calibri"/>
          <w:sz w:val="18"/>
          <w:szCs w:val="18"/>
        </w:rPr>
      </w:pPr>
      <w:r>
        <w:rPr>
          <w:rFonts w:ascii="Montserrat" w:hAnsi="Montserrat" w:cs="Calibri"/>
          <w:sz w:val="18"/>
          <w:szCs w:val="18"/>
        </w:rPr>
        <w:t>Using a supplied crystallographic dataset, calculate both F</w:t>
      </w:r>
      <w:r w:rsidRPr="00B12F0D">
        <w:rPr>
          <w:rFonts w:ascii="Montserrat" w:hAnsi="Montserrat" w:cs="Calibri"/>
          <w:sz w:val="18"/>
          <w:szCs w:val="18"/>
          <w:vertAlign w:val="subscript"/>
        </w:rPr>
        <w:t>o</w:t>
      </w:r>
      <w:r>
        <w:rPr>
          <w:rFonts w:ascii="Montserrat" w:hAnsi="Montserrat" w:cs="Calibri"/>
          <w:sz w:val="18"/>
          <w:szCs w:val="18"/>
        </w:rPr>
        <w:t>F</w:t>
      </w:r>
      <w:r w:rsidRPr="00B12F0D">
        <w:rPr>
          <w:rFonts w:ascii="Montserrat" w:hAnsi="Montserrat" w:cs="Calibri"/>
          <w:sz w:val="18"/>
          <w:szCs w:val="18"/>
          <w:vertAlign w:val="subscript"/>
        </w:rPr>
        <w:t>o</w:t>
      </w:r>
      <w:r>
        <w:rPr>
          <w:rFonts w:ascii="Montserrat" w:hAnsi="Montserrat" w:cs="Calibri"/>
          <w:sz w:val="18"/>
          <w:szCs w:val="18"/>
        </w:rPr>
        <w:t xml:space="preserve"> and omit maps and build the correct ligand from a list of supplied ligands. Will require the use of MolView and Elbow. Show the model fit to density and interatomic contacts. Due </w:t>
      </w:r>
      <w:r w:rsidR="0017649F">
        <w:rPr>
          <w:rFonts w:ascii="Montserrat" w:hAnsi="Montserrat" w:cs="Calibri"/>
          <w:sz w:val="18"/>
          <w:szCs w:val="18"/>
        </w:rPr>
        <w:t>March 28</w:t>
      </w:r>
    </w:p>
    <w:p w14:paraId="34E71A5F" w14:textId="5B1B5FF5" w:rsidR="004E2849" w:rsidRPr="00263A30" w:rsidRDefault="002D7F3B" w:rsidP="00933C86">
      <w:pPr>
        <w:pStyle w:val="Heading4"/>
      </w:pPr>
      <w:r>
        <w:t>Perform several cycles of model building and refinement and report metrics</w:t>
      </w:r>
    </w:p>
    <w:p w14:paraId="468796D3" w14:textId="79A8252B" w:rsidR="002B6401" w:rsidRDefault="00DF7191" w:rsidP="000C3085">
      <w:pPr>
        <w:rPr>
          <w:rFonts w:ascii="Montserrat" w:hAnsi="Montserrat" w:cs="Calibri"/>
          <w:sz w:val="18"/>
          <w:szCs w:val="18"/>
        </w:rPr>
      </w:pPr>
      <w:r>
        <w:rPr>
          <w:rFonts w:ascii="Montserrat" w:hAnsi="Montserrat" w:cs="Calibri"/>
          <w:sz w:val="18"/>
          <w:szCs w:val="18"/>
        </w:rPr>
        <w:t>B</w:t>
      </w:r>
      <w:r w:rsidR="002D7F3B">
        <w:rPr>
          <w:rFonts w:ascii="Montserrat" w:hAnsi="Montserrat" w:cs="Calibri"/>
          <w:sz w:val="18"/>
          <w:szCs w:val="18"/>
        </w:rPr>
        <w:t>uild and refine part of the supplied structure in either</w:t>
      </w:r>
      <w:r w:rsidR="00CE0AB3">
        <w:rPr>
          <w:rFonts w:ascii="Montserrat" w:hAnsi="Montserrat" w:cs="Calibri"/>
          <w:sz w:val="18"/>
          <w:szCs w:val="18"/>
        </w:rPr>
        <w:t xml:space="preserve"> crystallographic or cryoEM density maps. Perform several rounds of energy minimization refinement and report model statistics, methodology, and results. Due</w:t>
      </w:r>
      <w:r w:rsidR="0017649F">
        <w:rPr>
          <w:rFonts w:ascii="Montserrat" w:hAnsi="Montserrat" w:cs="Calibri"/>
          <w:sz w:val="18"/>
          <w:szCs w:val="18"/>
        </w:rPr>
        <w:t xml:space="preserve"> April 11</w:t>
      </w:r>
    </w:p>
    <w:p w14:paraId="26756A58" w14:textId="055A193A" w:rsidR="002D7F3B" w:rsidRPr="00263A30" w:rsidRDefault="005C0C08" w:rsidP="002D7F3B">
      <w:pPr>
        <w:pStyle w:val="Heading4"/>
      </w:pPr>
      <w:r>
        <w:lastRenderedPageBreak/>
        <w:t xml:space="preserve">Final - </w:t>
      </w:r>
      <w:r w:rsidR="00CE0AB3">
        <w:t>Assess and</w:t>
      </w:r>
      <w:r w:rsidR="0017649F">
        <w:t xml:space="preserve"> report on </w:t>
      </w:r>
      <w:r w:rsidR="00363560">
        <w:t>an assigned structure</w:t>
      </w:r>
    </w:p>
    <w:p w14:paraId="017D81C6" w14:textId="3B4280BF" w:rsidR="002D7F3B" w:rsidRPr="009E28FD" w:rsidRDefault="00DF7191" w:rsidP="002D7F3B">
      <w:pPr>
        <w:rPr>
          <w:rFonts w:ascii="Montserrat" w:hAnsi="Montserrat" w:cs="Calibri"/>
          <w:sz w:val="18"/>
          <w:szCs w:val="18"/>
        </w:rPr>
      </w:pPr>
      <w:r>
        <w:rPr>
          <w:rFonts w:ascii="Montserrat" w:hAnsi="Montserrat" w:cs="Calibri"/>
          <w:sz w:val="18"/>
          <w:szCs w:val="18"/>
        </w:rPr>
        <w:t>A</w:t>
      </w:r>
      <w:r w:rsidR="00CE0AB3">
        <w:rPr>
          <w:rFonts w:ascii="Montserrat" w:hAnsi="Montserrat" w:cs="Calibri"/>
          <w:sz w:val="18"/>
          <w:szCs w:val="18"/>
        </w:rPr>
        <w:t>ssess the</w:t>
      </w:r>
      <w:r w:rsidR="00394565">
        <w:rPr>
          <w:rFonts w:ascii="Montserrat" w:hAnsi="Montserrat" w:cs="Calibri"/>
          <w:sz w:val="18"/>
          <w:szCs w:val="18"/>
        </w:rPr>
        <w:t xml:space="preserve"> assigned</w:t>
      </w:r>
      <w:r w:rsidR="00CE0AB3">
        <w:rPr>
          <w:rFonts w:ascii="Montserrat" w:hAnsi="Montserrat" w:cs="Calibri"/>
          <w:sz w:val="18"/>
          <w:szCs w:val="18"/>
        </w:rPr>
        <w:t xml:space="preserve"> structure. Structure factors and models will be supplied. </w:t>
      </w:r>
      <w:r w:rsidR="002D41AF">
        <w:rPr>
          <w:rFonts w:ascii="Montserrat" w:hAnsi="Montserrat" w:cs="Calibri"/>
          <w:sz w:val="18"/>
          <w:szCs w:val="18"/>
        </w:rPr>
        <w:t xml:space="preserve">Report on the model quality with </w:t>
      </w:r>
      <w:r w:rsidR="00CE0AB3">
        <w:rPr>
          <w:rFonts w:ascii="Montserrat" w:hAnsi="Montserrat" w:cs="Calibri"/>
          <w:sz w:val="18"/>
          <w:szCs w:val="18"/>
        </w:rPr>
        <w:t>specific examples of any</w:t>
      </w:r>
      <w:r w:rsidR="00DB7F6A">
        <w:rPr>
          <w:rFonts w:ascii="Montserrat" w:hAnsi="Montserrat" w:cs="Calibri"/>
          <w:sz w:val="18"/>
          <w:szCs w:val="18"/>
        </w:rPr>
        <w:t xml:space="preserve"> concerns. Outside research</w:t>
      </w:r>
      <w:r w:rsidR="00CE0AB3">
        <w:rPr>
          <w:rFonts w:ascii="Montserrat" w:hAnsi="Montserrat" w:cs="Calibri"/>
          <w:sz w:val="18"/>
          <w:szCs w:val="18"/>
        </w:rPr>
        <w:t xml:space="preserve"> is </w:t>
      </w:r>
      <w:r w:rsidR="00CE0AB3">
        <w:rPr>
          <w:rFonts w:ascii="Montserrat" w:hAnsi="Montserrat" w:cs="Calibri"/>
          <w:i/>
          <w:sz w:val="18"/>
          <w:szCs w:val="18"/>
        </w:rPr>
        <w:t>not</w:t>
      </w:r>
      <w:r w:rsidR="00CE0AB3">
        <w:rPr>
          <w:rFonts w:ascii="Montserrat" w:hAnsi="Montserrat" w:cs="Calibri"/>
          <w:sz w:val="18"/>
          <w:szCs w:val="18"/>
        </w:rPr>
        <w:t xml:space="preserve"> allowed; students must draw their own conclusions. </w:t>
      </w:r>
      <w:r w:rsidR="002D41AF">
        <w:rPr>
          <w:rFonts w:ascii="Montserrat" w:hAnsi="Montserrat" w:cs="Calibri"/>
          <w:sz w:val="18"/>
          <w:szCs w:val="18"/>
        </w:rPr>
        <w:t>D</w:t>
      </w:r>
      <w:r w:rsidR="00CE0AB3">
        <w:rPr>
          <w:rFonts w:ascii="Montserrat" w:hAnsi="Montserrat" w:cs="Calibri"/>
          <w:sz w:val="18"/>
          <w:szCs w:val="18"/>
        </w:rPr>
        <w:t xml:space="preserve">ue </w:t>
      </w:r>
      <w:r w:rsidR="00CC1AAE">
        <w:rPr>
          <w:rFonts w:ascii="Montserrat" w:hAnsi="Montserrat" w:cs="Calibri"/>
          <w:sz w:val="18"/>
          <w:szCs w:val="18"/>
        </w:rPr>
        <w:t xml:space="preserve">May </w:t>
      </w:r>
      <w:r w:rsidR="0011409C">
        <w:rPr>
          <w:rFonts w:ascii="Montserrat" w:hAnsi="Montserrat" w:cs="Calibri"/>
          <w:sz w:val="18"/>
          <w:szCs w:val="18"/>
        </w:rPr>
        <w:t>3</w:t>
      </w:r>
      <w:r w:rsidR="00CC1AAE">
        <w:rPr>
          <w:rFonts w:ascii="Montserrat" w:hAnsi="Montserrat" w:cs="Calibri"/>
          <w:sz w:val="18"/>
          <w:szCs w:val="18"/>
        </w:rPr>
        <w:t>, 2024</w:t>
      </w:r>
      <w:r w:rsidR="00CE0AB3">
        <w:rPr>
          <w:rFonts w:ascii="Montserrat" w:hAnsi="Montserrat" w:cs="Calibri"/>
          <w:sz w:val="18"/>
          <w:szCs w:val="18"/>
        </w:rPr>
        <w:t>.</w:t>
      </w:r>
      <w:r w:rsidR="009E28FD">
        <w:rPr>
          <w:rFonts w:ascii="Montserrat" w:hAnsi="Montserrat" w:cs="Calibri"/>
          <w:sz w:val="18"/>
          <w:szCs w:val="18"/>
        </w:rPr>
        <w:t xml:space="preserve"> Group work is </w:t>
      </w:r>
      <w:r w:rsidR="009E28FD">
        <w:rPr>
          <w:rFonts w:ascii="Montserrat" w:hAnsi="Montserrat" w:cs="Calibri"/>
          <w:i/>
          <w:sz w:val="18"/>
          <w:szCs w:val="18"/>
        </w:rPr>
        <w:t>not</w:t>
      </w:r>
      <w:r w:rsidR="00976677">
        <w:rPr>
          <w:rFonts w:ascii="Montserrat" w:hAnsi="Montserrat" w:cs="Calibri"/>
          <w:sz w:val="18"/>
          <w:szCs w:val="18"/>
        </w:rPr>
        <w:t xml:space="preserve"> allowed on the final</w:t>
      </w:r>
    </w:p>
    <w:p w14:paraId="71F0302F" w14:textId="1B57F3C6" w:rsidR="002D7F3B" w:rsidRDefault="002D7F3B" w:rsidP="000C3085">
      <w:pPr>
        <w:rPr>
          <w:rFonts w:ascii="Montserrat" w:hAnsi="Montserrat" w:cs="Calibri"/>
          <w:sz w:val="18"/>
          <w:szCs w:val="18"/>
        </w:rPr>
      </w:pPr>
    </w:p>
    <w:p w14:paraId="182FA715" w14:textId="4CD4E0B4" w:rsidR="00337BD2" w:rsidRPr="00416EA6" w:rsidRDefault="00337BD2" w:rsidP="000C3085">
      <w:pPr>
        <w:rPr>
          <w:rFonts w:ascii="Montserrat" w:hAnsi="Montserrat" w:cs="Calibri"/>
          <w:sz w:val="18"/>
          <w:szCs w:val="18"/>
        </w:rPr>
      </w:pPr>
      <w:r>
        <w:rPr>
          <w:rFonts w:ascii="Montserrat" w:hAnsi="Montserrat" w:cs="Calibri"/>
          <w:sz w:val="18"/>
          <w:szCs w:val="18"/>
        </w:rPr>
        <w:t>Each assignment is worth 10% of the final grade, the final is 25%, and participation and attendance are 25%</w:t>
      </w:r>
    </w:p>
    <w:p w14:paraId="5AB1E93A" w14:textId="77777777" w:rsidR="00246AB8" w:rsidRPr="006E5DA1" w:rsidRDefault="00146125" w:rsidP="00EC6808">
      <w:pPr>
        <w:pStyle w:val="Heading3"/>
      </w:pPr>
      <w:r w:rsidRPr="006E5DA1">
        <w:t xml:space="preserve">Grading Scale &amp; Schema </w:t>
      </w:r>
    </w:p>
    <w:p w14:paraId="764D4855" w14:textId="77777777" w:rsidR="00A2065B" w:rsidRPr="00DD14A5" w:rsidRDefault="00A2065B" w:rsidP="002C7C93">
      <w:pPr>
        <w:pStyle w:val="Heading4"/>
        <w:spacing w:before="0"/>
      </w:pPr>
      <w:r w:rsidRPr="00DD14A5">
        <w:t xml:space="preserve">Late Work </w:t>
      </w:r>
    </w:p>
    <w:p w14:paraId="6E50082B" w14:textId="49F9883A" w:rsidR="0011275E" w:rsidRPr="00263A30" w:rsidRDefault="00776729" w:rsidP="000C3085">
      <w:pPr>
        <w:rPr>
          <w:rFonts w:ascii="Montserrat" w:hAnsi="Montserrat"/>
          <w:sz w:val="18"/>
          <w:szCs w:val="18"/>
        </w:rPr>
      </w:pPr>
      <w:r>
        <w:rPr>
          <w:rFonts w:ascii="Montserrat" w:hAnsi="Montserrat"/>
          <w:sz w:val="18"/>
          <w:szCs w:val="18"/>
        </w:rPr>
        <w:t>Late work will not be accepted outside of university approved excuses, ie; death in the family, serious illness, etc. etc.</w:t>
      </w:r>
    </w:p>
    <w:p w14:paraId="0F565542" w14:textId="77777777" w:rsidR="0011275E" w:rsidRPr="00263A30" w:rsidRDefault="0011275E" w:rsidP="00933C86">
      <w:pPr>
        <w:pStyle w:val="Heading4"/>
      </w:pPr>
      <w:r w:rsidRPr="00263A30">
        <w:t>Grading Rubrics</w:t>
      </w:r>
    </w:p>
    <w:p w14:paraId="7D9D5EF3" w14:textId="5A702638" w:rsidR="00A2065B" w:rsidRPr="00263A30" w:rsidRDefault="00776729" w:rsidP="000C3085">
      <w:pPr>
        <w:rPr>
          <w:rFonts w:ascii="Montserrat" w:hAnsi="Montserrat"/>
          <w:sz w:val="18"/>
          <w:szCs w:val="18"/>
        </w:rPr>
      </w:pPr>
      <w:r>
        <w:rPr>
          <w:rFonts w:ascii="Montserrat" w:hAnsi="Montserrat"/>
          <w:sz w:val="18"/>
          <w:szCs w:val="18"/>
        </w:rPr>
        <w:t>Grades will be determined by attendance, participation, assignments, and the final.</w:t>
      </w:r>
    </w:p>
    <w:p w14:paraId="19508C49" w14:textId="77777777" w:rsidR="00A2065B" w:rsidRPr="00160A8C" w:rsidRDefault="00A2065B" w:rsidP="00933C86">
      <w:pPr>
        <w:pStyle w:val="Heading4"/>
      </w:pPr>
      <w:r w:rsidRPr="00160A8C">
        <w:t xml:space="preserve">Grading </w:t>
      </w:r>
      <w:r w:rsidRPr="00254F3D">
        <w:t>Scale</w:t>
      </w:r>
      <w:r w:rsidRPr="00160A8C">
        <w:t xml:space="preserve"> </w:t>
      </w:r>
    </w:p>
    <w:p w14:paraId="44218271" w14:textId="133BD755" w:rsidR="00A2065B" w:rsidRPr="00263A30" w:rsidRDefault="003516D4" w:rsidP="000C3085">
      <w:pPr>
        <w:rPr>
          <w:rFonts w:ascii="Montserrat" w:hAnsi="Montserrat"/>
          <w:sz w:val="18"/>
          <w:szCs w:val="18"/>
        </w:rPr>
      </w:pPr>
      <w:r>
        <w:rPr>
          <w:rFonts w:ascii="Montserrat" w:hAnsi="Montserrat"/>
          <w:sz w:val="18"/>
          <w:szCs w:val="18"/>
        </w:rPr>
        <w:t>Undergraduate Graded</w:t>
      </w:r>
    </w:p>
    <w:p w14:paraId="1CDDF5A5" w14:textId="77777777" w:rsidR="00146125" w:rsidRPr="000C0CA2" w:rsidRDefault="00146125" w:rsidP="009D51FA">
      <w:pPr>
        <w:pStyle w:val="Heading2"/>
      </w:pPr>
      <w:r w:rsidRPr="000C0CA2">
        <w:t xml:space="preserve">Course Schedule </w:t>
      </w:r>
    </w:p>
    <w:p w14:paraId="27423DF8" w14:textId="18970236" w:rsidR="00741C82" w:rsidRPr="00741C82" w:rsidRDefault="00BD3D60" w:rsidP="009D51FA">
      <w:pPr>
        <w:pStyle w:val="Heading3"/>
        <w:jc w:val="center"/>
      </w:pPr>
      <w:r>
        <w:t>Phasing and Building Macromolecular Models</w:t>
      </w:r>
    </w:p>
    <w:tbl>
      <w:tblPr>
        <w:tblStyle w:val="PlainTable4"/>
        <w:tblW w:w="10710" w:type="dxa"/>
        <w:tblBorders>
          <w:insideH w:val="single" w:sz="4" w:space="0" w:color="4C9CD3"/>
        </w:tblBorders>
        <w:tblLook w:val="0420" w:firstRow="1" w:lastRow="0" w:firstColumn="0" w:lastColumn="0" w:noHBand="0" w:noVBand="1"/>
        <w:tblCaption w:val="Course Schedule for Unit/Module 1"/>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A1CD4" w:rsidRPr="009A1CD4" w14:paraId="511BD9AF"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626E5503" w14:textId="77777777" w:rsidR="002C2B23" w:rsidRPr="005562E4" w:rsidRDefault="002C2B23"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Class (Date/Week)</w:t>
            </w:r>
          </w:p>
        </w:tc>
        <w:tc>
          <w:tcPr>
            <w:tcW w:w="3540" w:type="dxa"/>
            <w:vAlign w:val="bottom"/>
          </w:tcPr>
          <w:p w14:paraId="3DC0399E" w14:textId="77777777" w:rsidR="002C2B23" w:rsidRPr="005562E4" w:rsidRDefault="002C2B23"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Topic(s)</w:t>
            </w:r>
          </w:p>
        </w:tc>
        <w:tc>
          <w:tcPr>
            <w:tcW w:w="3630" w:type="dxa"/>
            <w:vAlign w:val="bottom"/>
          </w:tcPr>
          <w:p w14:paraId="126F40F6" w14:textId="77777777" w:rsidR="002C2B23" w:rsidRPr="005562E4" w:rsidRDefault="002C2B23"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Readings &amp; Assignments Due</w:t>
            </w:r>
          </w:p>
        </w:tc>
      </w:tr>
      <w:tr w:rsidR="009A1CD4" w:rsidRPr="009A1CD4" w14:paraId="5E33FCBB"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47AF0E2" w14:textId="16DE37C5" w:rsidR="002C2B23" w:rsidRPr="009A1CD4" w:rsidRDefault="00BD3D60"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Feb 19</w:t>
            </w:r>
          </w:p>
        </w:tc>
        <w:tc>
          <w:tcPr>
            <w:tcW w:w="3540" w:type="dxa"/>
            <w:shd w:val="clear" w:color="auto" w:fill="F8F8F8"/>
          </w:tcPr>
          <w:p w14:paraId="5F6CC6F3" w14:textId="77777777" w:rsidR="002C2B23" w:rsidRDefault="00BD3D60" w:rsidP="00B37F30">
            <w:pPr>
              <w:spacing w:before="40" w:after="40" w:line="240" w:lineRule="auto"/>
              <w:jc w:val="center"/>
              <w:rPr>
                <w:rFonts w:ascii="Montserrat" w:hAnsi="Montserrat"/>
                <w:sz w:val="18"/>
                <w:szCs w:val="18"/>
              </w:rPr>
            </w:pPr>
            <w:r>
              <w:rPr>
                <w:rFonts w:ascii="Montserrat" w:hAnsi="Montserrat"/>
                <w:sz w:val="18"/>
                <w:szCs w:val="18"/>
              </w:rPr>
              <w:t>Macromolecular software;</w:t>
            </w:r>
          </w:p>
          <w:p w14:paraId="6B77CD90" w14:textId="1BED41B2" w:rsidR="00BD3D60" w:rsidRPr="009A1CD4" w:rsidRDefault="00BD3D60" w:rsidP="00B37F30">
            <w:pPr>
              <w:spacing w:before="40" w:after="40" w:line="240" w:lineRule="auto"/>
              <w:jc w:val="center"/>
              <w:rPr>
                <w:rFonts w:ascii="Montserrat" w:hAnsi="Montserrat"/>
                <w:sz w:val="18"/>
                <w:szCs w:val="18"/>
              </w:rPr>
            </w:pPr>
            <w:r>
              <w:rPr>
                <w:rFonts w:ascii="Montserrat" w:hAnsi="Montserrat"/>
                <w:sz w:val="18"/>
                <w:szCs w:val="18"/>
              </w:rPr>
              <w:t>CCP4, PHENIX,</w:t>
            </w:r>
            <w:r w:rsidR="005D623C">
              <w:rPr>
                <w:rFonts w:ascii="Montserrat" w:hAnsi="Montserrat"/>
                <w:sz w:val="18"/>
                <w:szCs w:val="18"/>
              </w:rPr>
              <w:t xml:space="preserve"> Coot,</w:t>
            </w:r>
            <w:r>
              <w:rPr>
                <w:rFonts w:ascii="Montserrat" w:hAnsi="Montserrat"/>
                <w:sz w:val="18"/>
                <w:szCs w:val="18"/>
              </w:rPr>
              <w:t xml:space="preserve"> KiNG, MolProbity</w:t>
            </w:r>
          </w:p>
        </w:tc>
        <w:tc>
          <w:tcPr>
            <w:tcW w:w="3630" w:type="dxa"/>
            <w:shd w:val="clear" w:color="auto" w:fill="F8F8F8"/>
          </w:tcPr>
          <w:p w14:paraId="78EB93CB" w14:textId="77777777" w:rsidR="002C2B23" w:rsidRDefault="00BD3D60" w:rsidP="00B37F30">
            <w:pPr>
              <w:spacing w:before="40" w:after="40" w:line="240" w:lineRule="auto"/>
              <w:jc w:val="center"/>
              <w:rPr>
                <w:rFonts w:ascii="Montserrat" w:hAnsi="Montserrat"/>
                <w:sz w:val="18"/>
                <w:szCs w:val="18"/>
              </w:rPr>
            </w:pPr>
            <w:r>
              <w:rPr>
                <w:rFonts w:ascii="Montserrat" w:hAnsi="Montserrat"/>
                <w:sz w:val="18"/>
                <w:szCs w:val="18"/>
              </w:rPr>
              <w:t>Curr. Opin. Struct. Biol 2013, 23:707-714</w:t>
            </w:r>
          </w:p>
          <w:p w14:paraId="27EADBDA" w14:textId="77777777" w:rsidR="00BD3D60" w:rsidRDefault="00BD3D60" w:rsidP="00B37F30">
            <w:pPr>
              <w:spacing w:before="40" w:after="40" w:line="240" w:lineRule="auto"/>
              <w:jc w:val="center"/>
              <w:rPr>
                <w:rFonts w:ascii="Montserrat" w:hAnsi="Montserrat"/>
                <w:sz w:val="18"/>
                <w:szCs w:val="18"/>
              </w:rPr>
            </w:pPr>
            <w:r>
              <w:rPr>
                <w:rFonts w:ascii="Montserrat" w:hAnsi="Montserrat"/>
                <w:sz w:val="18"/>
                <w:szCs w:val="18"/>
              </w:rPr>
              <w:t>FEBS J. 2008, 275:1-21</w:t>
            </w:r>
          </w:p>
          <w:p w14:paraId="26BA5FBC" w14:textId="77777777" w:rsidR="00BD3D60" w:rsidRDefault="00BD3D60" w:rsidP="00B37F30">
            <w:pPr>
              <w:spacing w:before="40" w:after="40" w:line="240" w:lineRule="auto"/>
              <w:jc w:val="center"/>
              <w:rPr>
                <w:rFonts w:ascii="Montserrat" w:hAnsi="Montserrat"/>
                <w:sz w:val="18"/>
                <w:szCs w:val="18"/>
              </w:rPr>
            </w:pPr>
            <w:r>
              <w:rPr>
                <w:rFonts w:ascii="Montserrat" w:hAnsi="Montserrat"/>
                <w:sz w:val="18"/>
                <w:szCs w:val="18"/>
              </w:rPr>
              <w:t>Protein Sci. 2009, 18:2403-2409</w:t>
            </w:r>
          </w:p>
          <w:p w14:paraId="10A57AE3" w14:textId="03C99DC5" w:rsidR="00BD3D60" w:rsidRDefault="00BD3D60" w:rsidP="00B37F30">
            <w:pPr>
              <w:spacing w:before="40" w:after="40" w:line="240" w:lineRule="auto"/>
              <w:jc w:val="center"/>
              <w:rPr>
                <w:rFonts w:ascii="Montserrat" w:hAnsi="Montserrat"/>
                <w:sz w:val="18"/>
                <w:szCs w:val="18"/>
              </w:rPr>
            </w:pPr>
            <w:r>
              <w:rPr>
                <w:rFonts w:ascii="Montserrat" w:hAnsi="Montserrat"/>
                <w:sz w:val="18"/>
                <w:szCs w:val="18"/>
              </w:rPr>
              <w:t>Protein Sci. 201</w:t>
            </w:r>
            <w:r w:rsidR="00EC2CCD">
              <w:rPr>
                <w:rFonts w:ascii="Montserrat" w:hAnsi="Montserrat"/>
                <w:sz w:val="18"/>
                <w:szCs w:val="18"/>
              </w:rPr>
              <w:t>7</w:t>
            </w:r>
            <w:r>
              <w:rPr>
                <w:rFonts w:ascii="Montserrat" w:hAnsi="Montserrat"/>
                <w:sz w:val="18"/>
                <w:szCs w:val="18"/>
              </w:rPr>
              <w:t>, 27:293-315</w:t>
            </w:r>
          </w:p>
          <w:p w14:paraId="6E1607BE" w14:textId="4CC8FEF3" w:rsidR="00BD3D60" w:rsidRPr="009A1CD4" w:rsidRDefault="003C09D9" w:rsidP="003C09D9">
            <w:pPr>
              <w:spacing w:before="40" w:after="40" w:line="240" w:lineRule="auto"/>
              <w:jc w:val="center"/>
              <w:rPr>
                <w:rFonts w:ascii="Montserrat" w:hAnsi="Montserrat"/>
                <w:sz w:val="18"/>
                <w:szCs w:val="18"/>
              </w:rPr>
            </w:pPr>
            <w:r>
              <w:rPr>
                <w:rFonts w:ascii="Montserrat" w:hAnsi="Montserrat"/>
                <w:sz w:val="18"/>
                <w:szCs w:val="18"/>
              </w:rPr>
              <w:t>Assignment: Kinemage &amp; Molprobity,</w:t>
            </w:r>
            <w:r w:rsidR="00BD3D60">
              <w:rPr>
                <w:rFonts w:ascii="Montserrat" w:hAnsi="Montserrat"/>
                <w:sz w:val="18"/>
                <w:szCs w:val="18"/>
              </w:rPr>
              <w:t xml:space="preserve"> due Feb 28</w:t>
            </w:r>
          </w:p>
        </w:tc>
      </w:tr>
      <w:tr w:rsidR="009A1CD4" w:rsidRPr="009A1CD4" w14:paraId="77374759"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0B7383C1" w14:textId="5B870598" w:rsidR="002C2B23" w:rsidRPr="009A1CD4" w:rsidRDefault="00354D8D"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Feb 26</w:t>
            </w:r>
          </w:p>
        </w:tc>
        <w:tc>
          <w:tcPr>
            <w:tcW w:w="3540" w:type="dxa"/>
          </w:tcPr>
          <w:p w14:paraId="69923337" w14:textId="73FD991B" w:rsidR="002C2B23" w:rsidRPr="009A1CD4" w:rsidRDefault="00354D8D" w:rsidP="00B37F30">
            <w:pPr>
              <w:spacing w:before="40" w:after="40" w:line="240" w:lineRule="auto"/>
              <w:jc w:val="center"/>
              <w:rPr>
                <w:rFonts w:ascii="Montserrat" w:hAnsi="Montserrat"/>
                <w:sz w:val="18"/>
                <w:szCs w:val="18"/>
              </w:rPr>
            </w:pPr>
            <w:r>
              <w:rPr>
                <w:rFonts w:ascii="Montserrat" w:hAnsi="Montserrat"/>
                <w:sz w:val="18"/>
                <w:szCs w:val="18"/>
              </w:rPr>
              <w:t>Phasing and Molecular Replacement</w:t>
            </w:r>
          </w:p>
        </w:tc>
        <w:tc>
          <w:tcPr>
            <w:tcW w:w="3630" w:type="dxa"/>
          </w:tcPr>
          <w:p w14:paraId="412B5E67" w14:textId="77777777" w:rsidR="002C2B23" w:rsidRDefault="008D1C0B" w:rsidP="00B37F30">
            <w:pPr>
              <w:spacing w:before="40" w:after="40" w:line="240" w:lineRule="auto"/>
              <w:jc w:val="center"/>
              <w:rPr>
                <w:rFonts w:ascii="Montserrat" w:hAnsi="Montserrat"/>
                <w:sz w:val="18"/>
                <w:szCs w:val="18"/>
              </w:rPr>
            </w:pPr>
            <w:r>
              <w:rPr>
                <w:rFonts w:ascii="Montserrat" w:hAnsi="Montserrat"/>
                <w:sz w:val="18"/>
                <w:szCs w:val="18"/>
              </w:rPr>
              <w:t>Arch. Biochem. Biophys. 2016, 602:80-94</w:t>
            </w:r>
          </w:p>
          <w:p w14:paraId="20254E88" w14:textId="77777777" w:rsidR="008D1C0B" w:rsidRDefault="00AC312E" w:rsidP="00B37F30">
            <w:pPr>
              <w:spacing w:before="40" w:after="40" w:line="240" w:lineRule="auto"/>
              <w:jc w:val="center"/>
              <w:rPr>
                <w:rFonts w:ascii="Montserrat" w:hAnsi="Montserrat"/>
                <w:sz w:val="18"/>
                <w:szCs w:val="18"/>
              </w:rPr>
            </w:pPr>
            <w:r>
              <w:rPr>
                <w:rFonts w:ascii="Montserrat" w:hAnsi="Montserrat"/>
                <w:sz w:val="18"/>
                <w:szCs w:val="18"/>
              </w:rPr>
              <w:t>Acta Cryst. 2007, D63:32-41</w:t>
            </w:r>
          </w:p>
          <w:p w14:paraId="28C3B659" w14:textId="224B9A2D" w:rsidR="00AC312E" w:rsidRPr="009A1CD4" w:rsidRDefault="005B7C53" w:rsidP="00BA15AE">
            <w:pPr>
              <w:spacing w:before="40" w:after="40" w:line="240" w:lineRule="auto"/>
              <w:jc w:val="center"/>
              <w:rPr>
                <w:rFonts w:ascii="Montserrat" w:hAnsi="Montserrat"/>
                <w:sz w:val="18"/>
                <w:szCs w:val="18"/>
              </w:rPr>
            </w:pPr>
            <w:r>
              <w:rPr>
                <w:rFonts w:ascii="Montserrat" w:hAnsi="Montserrat"/>
                <w:sz w:val="18"/>
                <w:szCs w:val="18"/>
              </w:rPr>
              <w:t xml:space="preserve">Assignment: </w:t>
            </w:r>
            <w:r w:rsidR="00BA15AE">
              <w:rPr>
                <w:rFonts w:ascii="Montserrat" w:hAnsi="Montserrat"/>
                <w:sz w:val="18"/>
                <w:szCs w:val="18"/>
              </w:rPr>
              <w:t>Solving the phase problem</w:t>
            </w:r>
            <w:r>
              <w:rPr>
                <w:rFonts w:ascii="Montserrat" w:hAnsi="Montserrat"/>
                <w:sz w:val="18"/>
                <w:szCs w:val="18"/>
              </w:rPr>
              <w:t>, due March 6</w:t>
            </w:r>
          </w:p>
        </w:tc>
      </w:tr>
      <w:tr w:rsidR="009A1CD4" w:rsidRPr="009A1CD4" w14:paraId="4388AFEF"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1EB92B6D" w14:textId="3BA683AE" w:rsidR="002C2B23" w:rsidRPr="009A1CD4" w:rsidRDefault="001E1253"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March 3</w:t>
            </w:r>
          </w:p>
        </w:tc>
        <w:tc>
          <w:tcPr>
            <w:tcW w:w="3540" w:type="dxa"/>
            <w:shd w:val="clear" w:color="auto" w:fill="F8F8F8"/>
          </w:tcPr>
          <w:p w14:paraId="16932C3B" w14:textId="77777777" w:rsidR="002C2B23" w:rsidRDefault="005B7C53" w:rsidP="00B37F30">
            <w:pPr>
              <w:spacing w:before="40" w:after="40" w:line="240" w:lineRule="auto"/>
              <w:jc w:val="center"/>
              <w:rPr>
                <w:rFonts w:ascii="Montserrat" w:hAnsi="Montserrat"/>
                <w:sz w:val="18"/>
                <w:szCs w:val="18"/>
              </w:rPr>
            </w:pPr>
            <w:r>
              <w:rPr>
                <w:rFonts w:ascii="Montserrat" w:hAnsi="Montserrat"/>
                <w:sz w:val="18"/>
                <w:szCs w:val="18"/>
              </w:rPr>
              <w:t>Auto- and manual model building</w:t>
            </w:r>
          </w:p>
          <w:p w14:paraId="40C3C572" w14:textId="0F51BCE8" w:rsidR="003C09D9" w:rsidRPr="009A1CD4" w:rsidRDefault="003C09D9" w:rsidP="00B37F30">
            <w:pPr>
              <w:spacing w:before="40" w:after="40" w:line="240" w:lineRule="auto"/>
              <w:jc w:val="center"/>
              <w:rPr>
                <w:rFonts w:ascii="Montserrat" w:hAnsi="Montserrat"/>
                <w:sz w:val="18"/>
                <w:szCs w:val="18"/>
              </w:rPr>
            </w:pPr>
          </w:p>
        </w:tc>
        <w:tc>
          <w:tcPr>
            <w:tcW w:w="3630" w:type="dxa"/>
            <w:shd w:val="clear" w:color="auto" w:fill="F8F8F8"/>
          </w:tcPr>
          <w:p w14:paraId="57784681" w14:textId="7AE4D964" w:rsidR="00F4735B" w:rsidRDefault="00F4735B" w:rsidP="00B37F30">
            <w:pPr>
              <w:spacing w:before="40" w:after="40" w:line="240" w:lineRule="auto"/>
              <w:jc w:val="center"/>
              <w:rPr>
                <w:rFonts w:ascii="Montserrat" w:hAnsi="Montserrat"/>
                <w:sz w:val="18"/>
                <w:szCs w:val="18"/>
              </w:rPr>
            </w:pPr>
            <w:r>
              <w:rPr>
                <w:rFonts w:ascii="Montserrat" w:hAnsi="Montserrat"/>
                <w:sz w:val="18"/>
                <w:szCs w:val="18"/>
              </w:rPr>
              <w:t>Acta Cryst. 201</w:t>
            </w:r>
            <w:r w:rsidR="00370357">
              <w:rPr>
                <w:rFonts w:ascii="Montserrat" w:hAnsi="Montserrat"/>
                <w:sz w:val="18"/>
                <w:szCs w:val="18"/>
              </w:rPr>
              <w:t>4</w:t>
            </w:r>
            <w:r>
              <w:rPr>
                <w:rFonts w:ascii="Montserrat" w:hAnsi="Montserrat"/>
                <w:sz w:val="18"/>
                <w:szCs w:val="18"/>
              </w:rPr>
              <w:t>, D70:144-154</w:t>
            </w:r>
          </w:p>
          <w:p w14:paraId="31A2F445" w14:textId="36FB0840" w:rsidR="002C2B23" w:rsidRDefault="005B7C53" w:rsidP="00B37F30">
            <w:pPr>
              <w:spacing w:before="40" w:after="40" w:line="240" w:lineRule="auto"/>
              <w:jc w:val="center"/>
              <w:rPr>
                <w:rFonts w:ascii="Montserrat" w:hAnsi="Montserrat"/>
                <w:sz w:val="18"/>
                <w:szCs w:val="18"/>
              </w:rPr>
            </w:pPr>
            <w:r>
              <w:rPr>
                <w:rFonts w:ascii="Montserrat" w:hAnsi="Montserrat"/>
                <w:sz w:val="18"/>
                <w:szCs w:val="18"/>
              </w:rPr>
              <w:t>Acta Cryst. 2019, D75:1119-1128</w:t>
            </w:r>
          </w:p>
          <w:p w14:paraId="0C50418B" w14:textId="77777777" w:rsidR="005B7C53" w:rsidRDefault="00AF685F" w:rsidP="00B37F30">
            <w:pPr>
              <w:spacing w:before="40" w:after="40" w:line="240" w:lineRule="auto"/>
              <w:jc w:val="center"/>
              <w:rPr>
                <w:rFonts w:ascii="Montserrat" w:hAnsi="Montserrat"/>
                <w:sz w:val="18"/>
                <w:szCs w:val="18"/>
              </w:rPr>
            </w:pPr>
            <w:r>
              <w:rPr>
                <w:rFonts w:ascii="Montserrat" w:hAnsi="Montserrat"/>
                <w:sz w:val="18"/>
                <w:szCs w:val="18"/>
              </w:rPr>
              <w:t>Nat. Protocols 2008, 3:</w:t>
            </w:r>
            <w:r w:rsidR="003C09D9">
              <w:rPr>
                <w:rFonts w:ascii="Montserrat" w:hAnsi="Montserrat"/>
                <w:sz w:val="18"/>
                <w:szCs w:val="18"/>
              </w:rPr>
              <w:t>1171-1179</w:t>
            </w:r>
          </w:p>
          <w:p w14:paraId="317A7FE1" w14:textId="0B0FB799" w:rsidR="003C09D9" w:rsidRPr="003C09D9" w:rsidRDefault="003C09D9" w:rsidP="00BA15AE">
            <w:pPr>
              <w:spacing w:before="40" w:after="40" w:line="240" w:lineRule="auto"/>
              <w:jc w:val="center"/>
              <w:rPr>
                <w:rFonts w:ascii="Montserrat" w:hAnsi="Montserrat"/>
                <w:sz w:val="18"/>
                <w:szCs w:val="18"/>
              </w:rPr>
            </w:pPr>
            <w:r>
              <w:rPr>
                <w:rFonts w:ascii="Montserrat" w:hAnsi="Montserrat"/>
                <w:sz w:val="18"/>
                <w:szCs w:val="18"/>
              </w:rPr>
              <w:t xml:space="preserve">Assignment: </w:t>
            </w:r>
            <w:r w:rsidR="00BA15AE">
              <w:rPr>
                <w:rFonts w:ascii="Montserrat" w:hAnsi="Montserrat"/>
                <w:sz w:val="18"/>
                <w:szCs w:val="18"/>
              </w:rPr>
              <w:t>Model building</w:t>
            </w:r>
            <w:r>
              <w:rPr>
                <w:rFonts w:ascii="Montserrat" w:hAnsi="Montserrat"/>
                <w:sz w:val="18"/>
                <w:szCs w:val="18"/>
              </w:rPr>
              <w:t xml:space="preserve">, due March 21. </w:t>
            </w:r>
          </w:p>
        </w:tc>
      </w:tr>
      <w:tr w:rsidR="007B476C" w:rsidRPr="009A1CD4" w14:paraId="6260E45C"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6D088113" w14:textId="11D9D48E" w:rsidR="007B476C" w:rsidRPr="007B476C" w:rsidRDefault="007B476C" w:rsidP="00B37F30">
            <w:pPr>
              <w:spacing w:before="40" w:after="40" w:line="240" w:lineRule="auto"/>
              <w:jc w:val="center"/>
              <w:rPr>
                <w:rFonts w:ascii="Montserrat" w:hAnsi="Montserrat"/>
                <w:b w:val="0"/>
                <w:sz w:val="18"/>
                <w:szCs w:val="18"/>
              </w:rPr>
            </w:pPr>
            <w:r>
              <w:rPr>
                <w:rFonts w:ascii="Montserrat" w:hAnsi="Montserrat"/>
                <w:b w:val="0"/>
                <w:sz w:val="18"/>
                <w:szCs w:val="18"/>
              </w:rPr>
              <w:t>March 11-15</w:t>
            </w:r>
          </w:p>
        </w:tc>
        <w:tc>
          <w:tcPr>
            <w:tcW w:w="3540" w:type="dxa"/>
            <w:shd w:val="clear" w:color="auto" w:fill="F8F8F8"/>
          </w:tcPr>
          <w:p w14:paraId="7A4C9B0D" w14:textId="68A969DA" w:rsidR="007B476C" w:rsidRDefault="007B476C" w:rsidP="00B37F30">
            <w:pPr>
              <w:spacing w:before="40" w:after="40" w:line="240" w:lineRule="auto"/>
              <w:jc w:val="center"/>
              <w:rPr>
                <w:rFonts w:ascii="Montserrat" w:hAnsi="Montserrat"/>
                <w:sz w:val="18"/>
                <w:szCs w:val="18"/>
              </w:rPr>
            </w:pPr>
            <w:r>
              <w:rPr>
                <w:rFonts w:ascii="Montserrat" w:hAnsi="Montserrat"/>
                <w:sz w:val="18"/>
                <w:szCs w:val="18"/>
              </w:rPr>
              <w:t>Spring break</w:t>
            </w:r>
          </w:p>
        </w:tc>
        <w:tc>
          <w:tcPr>
            <w:tcW w:w="3630" w:type="dxa"/>
            <w:shd w:val="clear" w:color="auto" w:fill="F8F8F8"/>
          </w:tcPr>
          <w:p w14:paraId="67E54A51" w14:textId="77777777" w:rsidR="007B476C" w:rsidRDefault="007B476C" w:rsidP="00B37F30">
            <w:pPr>
              <w:spacing w:before="40" w:after="40" w:line="240" w:lineRule="auto"/>
              <w:jc w:val="center"/>
              <w:rPr>
                <w:rFonts w:ascii="Montserrat" w:hAnsi="Montserrat"/>
                <w:sz w:val="18"/>
                <w:szCs w:val="18"/>
              </w:rPr>
            </w:pPr>
          </w:p>
        </w:tc>
      </w:tr>
      <w:tr w:rsidR="007B476C" w:rsidRPr="009A1CD4" w14:paraId="46F268C1"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1878264F" w14:textId="7485CFED" w:rsidR="007B476C" w:rsidRPr="007B476C" w:rsidRDefault="007B476C" w:rsidP="00B37F30">
            <w:pPr>
              <w:spacing w:before="40" w:after="40" w:line="240" w:lineRule="auto"/>
              <w:jc w:val="center"/>
              <w:rPr>
                <w:rFonts w:ascii="Montserrat" w:hAnsi="Montserrat"/>
                <w:b w:val="0"/>
                <w:sz w:val="18"/>
                <w:szCs w:val="18"/>
              </w:rPr>
            </w:pPr>
            <w:r>
              <w:rPr>
                <w:rFonts w:ascii="Montserrat" w:hAnsi="Montserrat"/>
                <w:b w:val="0"/>
                <w:sz w:val="18"/>
                <w:szCs w:val="18"/>
              </w:rPr>
              <w:t>March 18</w:t>
            </w:r>
          </w:p>
        </w:tc>
        <w:tc>
          <w:tcPr>
            <w:tcW w:w="3540" w:type="dxa"/>
            <w:shd w:val="clear" w:color="auto" w:fill="F8F8F8"/>
          </w:tcPr>
          <w:p w14:paraId="54625C98" w14:textId="667E4EBB" w:rsidR="007B476C" w:rsidRDefault="007B476C" w:rsidP="00B37F30">
            <w:pPr>
              <w:spacing w:before="40" w:after="40" w:line="240" w:lineRule="auto"/>
              <w:jc w:val="center"/>
              <w:rPr>
                <w:rFonts w:ascii="Montserrat" w:hAnsi="Montserrat"/>
                <w:sz w:val="18"/>
                <w:szCs w:val="18"/>
              </w:rPr>
            </w:pPr>
            <w:r>
              <w:rPr>
                <w:rFonts w:ascii="Montserrat" w:hAnsi="Montserrat"/>
                <w:sz w:val="18"/>
                <w:szCs w:val="18"/>
              </w:rPr>
              <w:t>Isomorphous difference density maps and ligand building</w:t>
            </w:r>
          </w:p>
        </w:tc>
        <w:tc>
          <w:tcPr>
            <w:tcW w:w="3630" w:type="dxa"/>
            <w:shd w:val="clear" w:color="auto" w:fill="F8F8F8"/>
          </w:tcPr>
          <w:p w14:paraId="5C872063" w14:textId="5C18909C" w:rsidR="007B476C" w:rsidRDefault="007B476C" w:rsidP="00BA15AE">
            <w:pPr>
              <w:spacing w:before="40" w:after="40" w:line="240" w:lineRule="auto"/>
              <w:jc w:val="center"/>
              <w:rPr>
                <w:rFonts w:ascii="Montserrat" w:hAnsi="Montserrat"/>
                <w:sz w:val="18"/>
                <w:szCs w:val="18"/>
              </w:rPr>
            </w:pPr>
            <w:r>
              <w:rPr>
                <w:rFonts w:ascii="Montserrat" w:hAnsi="Montserrat"/>
                <w:sz w:val="18"/>
                <w:szCs w:val="18"/>
              </w:rPr>
              <w:t>Assignment: F</w:t>
            </w:r>
            <w:r>
              <w:rPr>
                <w:rFonts w:ascii="Montserrat" w:hAnsi="Montserrat"/>
                <w:sz w:val="18"/>
                <w:szCs w:val="18"/>
                <w:vertAlign w:val="subscript"/>
              </w:rPr>
              <w:t>o</w:t>
            </w:r>
            <w:r>
              <w:rPr>
                <w:rFonts w:ascii="Montserrat" w:hAnsi="Montserrat"/>
                <w:sz w:val="18"/>
                <w:szCs w:val="18"/>
              </w:rPr>
              <w:t>F</w:t>
            </w:r>
            <w:r>
              <w:rPr>
                <w:rFonts w:ascii="Montserrat" w:hAnsi="Montserrat"/>
                <w:sz w:val="18"/>
                <w:szCs w:val="18"/>
                <w:vertAlign w:val="subscript"/>
              </w:rPr>
              <w:t>o</w:t>
            </w:r>
            <w:r w:rsidR="00BA15AE">
              <w:rPr>
                <w:rFonts w:ascii="Montserrat" w:hAnsi="Montserrat"/>
                <w:sz w:val="18"/>
                <w:szCs w:val="18"/>
              </w:rPr>
              <w:t xml:space="preserve"> and omit maps and ligand building</w:t>
            </w:r>
            <w:r>
              <w:rPr>
                <w:rFonts w:ascii="Montserrat" w:hAnsi="Montserrat"/>
                <w:sz w:val="18"/>
                <w:szCs w:val="18"/>
              </w:rPr>
              <w:t>, due March 28</w:t>
            </w:r>
          </w:p>
        </w:tc>
      </w:tr>
    </w:tbl>
    <w:p w14:paraId="7504895D" w14:textId="56F1B6B1" w:rsidR="00741C82" w:rsidRPr="00741C82" w:rsidRDefault="003059EE" w:rsidP="009D51FA">
      <w:pPr>
        <w:pStyle w:val="Heading3"/>
        <w:jc w:val="center"/>
      </w:pPr>
      <w:r>
        <w:lastRenderedPageBreak/>
        <w:t>Model Refinement and Analysis</w:t>
      </w:r>
    </w:p>
    <w:tbl>
      <w:tblPr>
        <w:tblStyle w:val="PlainTable4"/>
        <w:tblW w:w="10710" w:type="dxa"/>
        <w:tblBorders>
          <w:insideH w:val="single" w:sz="4" w:space="0" w:color="4C9CD3"/>
        </w:tblBorders>
        <w:tblLook w:val="0420" w:firstRow="1" w:lastRow="0" w:firstColumn="0" w:lastColumn="0" w:noHBand="0" w:noVBand="1"/>
        <w:tblCaption w:val="Course Schedule for Unit/Module 2"/>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A1CD4" w:rsidRPr="009A1CD4" w14:paraId="4F9BDF47"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1615D3C2" w14:textId="77777777" w:rsidR="00703B06" w:rsidRPr="005562E4" w:rsidRDefault="00703B06"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Class (Date/Week)</w:t>
            </w:r>
          </w:p>
        </w:tc>
        <w:tc>
          <w:tcPr>
            <w:tcW w:w="3540" w:type="dxa"/>
            <w:vAlign w:val="bottom"/>
          </w:tcPr>
          <w:p w14:paraId="5E69866D" w14:textId="77777777" w:rsidR="00703B06" w:rsidRPr="005562E4" w:rsidRDefault="00703B06"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Topic(s)</w:t>
            </w:r>
          </w:p>
        </w:tc>
        <w:tc>
          <w:tcPr>
            <w:tcW w:w="3630" w:type="dxa"/>
            <w:vAlign w:val="bottom"/>
          </w:tcPr>
          <w:p w14:paraId="1156F258" w14:textId="77777777" w:rsidR="00703B06" w:rsidRPr="005562E4" w:rsidRDefault="00703B06"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Readings &amp; Assignments Due</w:t>
            </w:r>
          </w:p>
        </w:tc>
      </w:tr>
      <w:tr w:rsidR="009A1CD4" w:rsidRPr="009A1CD4" w14:paraId="0EF82098"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29D1814F" w14:textId="3C39C83F" w:rsidR="00703B06" w:rsidRPr="009A1CD4" w:rsidRDefault="003059EE"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March 25</w:t>
            </w:r>
          </w:p>
        </w:tc>
        <w:tc>
          <w:tcPr>
            <w:tcW w:w="3540" w:type="dxa"/>
            <w:shd w:val="clear" w:color="auto" w:fill="F8F8F8"/>
          </w:tcPr>
          <w:p w14:paraId="655A775C" w14:textId="7CA2509F" w:rsidR="00703B06" w:rsidRPr="009A1CD4" w:rsidRDefault="003059EE" w:rsidP="00B37F30">
            <w:pPr>
              <w:spacing w:before="40" w:after="40" w:line="240" w:lineRule="auto"/>
              <w:jc w:val="center"/>
              <w:rPr>
                <w:rFonts w:ascii="Montserrat" w:hAnsi="Montserrat"/>
                <w:sz w:val="18"/>
                <w:szCs w:val="18"/>
              </w:rPr>
            </w:pPr>
            <w:r>
              <w:rPr>
                <w:rFonts w:ascii="Montserrat" w:hAnsi="Montserrat"/>
                <w:sz w:val="18"/>
                <w:szCs w:val="18"/>
              </w:rPr>
              <w:t>Refinement – weights, parameters, workflows</w:t>
            </w:r>
          </w:p>
        </w:tc>
        <w:tc>
          <w:tcPr>
            <w:tcW w:w="3630" w:type="dxa"/>
            <w:shd w:val="clear" w:color="auto" w:fill="F8F8F8"/>
          </w:tcPr>
          <w:p w14:paraId="5AA1DF15" w14:textId="01C161E7" w:rsidR="00703B06" w:rsidRPr="009A1CD4" w:rsidRDefault="006A7E97" w:rsidP="00B37F30">
            <w:pPr>
              <w:spacing w:before="40" w:after="40" w:line="240" w:lineRule="auto"/>
              <w:jc w:val="center"/>
              <w:rPr>
                <w:rFonts w:ascii="Montserrat" w:hAnsi="Montserrat"/>
                <w:sz w:val="18"/>
                <w:szCs w:val="18"/>
              </w:rPr>
            </w:pPr>
            <w:r>
              <w:rPr>
                <w:rFonts w:ascii="Montserrat" w:hAnsi="Montserrat"/>
                <w:sz w:val="18"/>
                <w:szCs w:val="18"/>
              </w:rPr>
              <w:t>Acta Cryst. 2018, D74:215-227</w:t>
            </w:r>
          </w:p>
        </w:tc>
      </w:tr>
      <w:tr w:rsidR="007B476C" w:rsidRPr="009A1CD4" w14:paraId="32D271DB"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5269152A" w14:textId="4FB98778" w:rsidR="007B476C" w:rsidRPr="007B476C" w:rsidRDefault="007B476C" w:rsidP="00B37F30">
            <w:pPr>
              <w:spacing w:before="40" w:after="40" w:line="240" w:lineRule="auto"/>
              <w:jc w:val="center"/>
              <w:rPr>
                <w:rFonts w:ascii="Montserrat" w:hAnsi="Montserrat"/>
                <w:b w:val="0"/>
                <w:sz w:val="18"/>
                <w:szCs w:val="18"/>
              </w:rPr>
            </w:pPr>
            <w:r w:rsidRPr="007B476C">
              <w:rPr>
                <w:rFonts w:ascii="Montserrat" w:hAnsi="Montserrat"/>
                <w:b w:val="0"/>
                <w:sz w:val="18"/>
                <w:szCs w:val="18"/>
              </w:rPr>
              <w:t>March 28</w:t>
            </w:r>
          </w:p>
        </w:tc>
        <w:tc>
          <w:tcPr>
            <w:tcW w:w="3540" w:type="dxa"/>
            <w:shd w:val="clear" w:color="auto" w:fill="F8F8F8"/>
          </w:tcPr>
          <w:p w14:paraId="245DD4EF" w14:textId="6F0E40B8" w:rsidR="007B476C" w:rsidRDefault="007B476C" w:rsidP="00B37F30">
            <w:pPr>
              <w:spacing w:before="40" w:after="40" w:line="240" w:lineRule="auto"/>
              <w:jc w:val="center"/>
              <w:rPr>
                <w:rFonts w:ascii="Montserrat" w:hAnsi="Montserrat"/>
                <w:sz w:val="18"/>
                <w:szCs w:val="18"/>
              </w:rPr>
            </w:pPr>
            <w:r>
              <w:rPr>
                <w:rFonts w:ascii="Montserrat" w:hAnsi="Montserrat"/>
                <w:sz w:val="18"/>
                <w:szCs w:val="18"/>
              </w:rPr>
              <w:t>Well-being day</w:t>
            </w:r>
          </w:p>
        </w:tc>
        <w:tc>
          <w:tcPr>
            <w:tcW w:w="3630" w:type="dxa"/>
            <w:shd w:val="clear" w:color="auto" w:fill="F8F8F8"/>
          </w:tcPr>
          <w:p w14:paraId="3EBEA526" w14:textId="77777777" w:rsidR="007B476C" w:rsidRDefault="007B476C" w:rsidP="00B37F30">
            <w:pPr>
              <w:spacing w:before="40" w:after="40" w:line="240" w:lineRule="auto"/>
              <w:jc w:val="center"/>
              <w:rPr>
                <w:rFonts w:ascii="Montserrat" w:hAnsi="Montserrat"/>
                <w:sz w:val="18"/>
                <w:szCs w:val="18"/>
              </w:rPr>
            </w:pPr>
          </w:p>
        </w:tc>
      </w:tr>
      <w:tr w:rsidR="00757A9A" w:rsidRPr="009A1CD4" w14:paraId="1F642FB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68A9CAA7" w14:textId="0068771D" w:rsidR="00757A9A" w:rsidRPr="00757A9A" w:rsidRDefault="00757A9A" w:rsidP="00B37F30">
            <w:pPr>
              <w:spacing w:before="40" w:after="40" w:line="240" w:lineRule="auto"/>
              <w:jc w:val="center"/>
              <w:rPr>
                <w:rFonts w:ascii="Montserrat" w:hAnsi="Montserrat"/>
                <w:b w:val="0"/>
                <w:sz w:val="18"/>
                <w:szCs w:val="18"/>
              </w:rPr>
            </w:pPr>
            <w:r>
              <w:rPr>
                <w:rFonts w:ascii="Montserrat" w:hAnsi="Montserrat"/>
                <w:b w:val="0"/>
                <w:sz w:val="18"/>
                <w:szCs w:val="18"/>
              </w:rPr>
              <w:t>March 29</w:t>
            </w:r>
          </w:p>
        </w:tc>
        <w:tc>
          <w:tcPr>
            <w:tcW w:w="3540" w:type="dxa"/>
            <w:shd w:val="clear" w:color="auto" w:fill="F8F8F8"/>
          </w:tcPr>
          <w:p w14:paraId="54D066FF" w14:textId="35AB0F71" w:rsidR="00757A9A" w:rsidRDefault="00757A9A" w:rsidP="00B37F30">
            <w:pPr>
              <w:spacing w:before="40" w:after="40" w:line="240" w:lineRule="auto"/>
              <w:jc w:val="center"/>
              <w:rPr>
                <w:rFonts w:ascii="Montserrat" w:hAnsi="Montserrat"/>
                <w:sz w:val="18"/>
                <w:szCs w:val="18"/>
              </w:rPr>
            </w:pPr>
            <w:r>
              <w:rPr>
                <w:rFonts w:ascii="Montserrat" w:hAnsi="Montserrat"/>
                <w:sz w:val="18"/>
                <w:szCs w:val="18"/>
              </w:rPr>
              <w:t>University holiday</w:t>
            </w:r>
          </w:p>
        </w:tc>
        <w:tc>
          <w:tcPr>
            <w:tcW w:w="3630" w:type="dxa"/>
            <w:shd w:val="clear" w:color="auto" w:fill="F8F8F8"/>
          </w:tcPr>
          <w:p w14:paraId="5A0C27EA" w14:textId="77777777" w:rsidR="00757A9A" w:rsidRDefault="00757A9A" w:rsidP="00B37F30">
            <w:pPr>
              <w:spacing w:before="40" w:after="40" w:line="240" w:lineRule="auto"/>
              <w:jc w:val="center"/>
              <w:rPr>
                <w:rFonts w:ascii="Montserrat" w:hAnsi="Montserrat"/>
                <w:sz w:val="18"/>
                <w:szCs w:val="18"/>
              </w:rPr>
            </w:pPr>
          </w:p>
        </w:tc>
      </w:tr>
      <w:tr w:rsidR="009A1CD4" w:rsidRPr="009A1CD4" w14:paraId="555ECD00"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60071346" w14:textId="00830F6C" w:rsidR="00703B06" w:rsidRPr="009A1CD4" w:rsidRDefault="003059EE"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April 1</w:t>
            </w:r>
          </w:p>
        </w:tc>
        <w:tc>
          <w:tcPr>
            <w:tcW w:w="3540" w:type="dxa"/>
          </w:tcPr>
          <w:p w14:paraId="0A7B5D25" w14:textId="0977B797" w:rsidR="00703B06" w:rsidRPr="009A1CD4" w:rsidRDefault="003059EE" w:rsidP="00B37F30">
            <w:pPr>
              <w:spacing w:before="40" w:after="40" w:line="240" w:lineRule="auto"/>
              <w:jc w:val="center"/>
              <w:rPr>
                <w:rFonts w:ascii="Montserrat" w:hAnsi="Montserrat"/>
                <w:sz w:val="18"/>
                <w:szCs w:val="18"/>
              </w:rPr>
            </w:pPr>
            <w:r>
              <w:rPr>
                <w:rFonts w:ascii="Montserrat" w:hAnsi="Montserrat"/>
                <w:sz w:val="18"/>
                <w:szCs w:val="18"/>
              </w:rPr>
              <w:t>Refinement – B-factors, occupancy, polishing</w:t>
            </w:r>
          </w:p>
        </w:tc>
        <w:tc>
          <w:tcPr>
            <w:tcW w:w="3630" w:type="dxa"/>
          </w:tcPr>
          <w:p w14:paraId="49FDCB45" w14:textId="77777777" w:rsidR="00703B06" w:rsidRDefault="003059EE" w:rsidP="00B37F30">
            <w:pPr>
              <w:spacing w:before="40" w:after="40" w:line="240" w:lineRule="auto"/>
              <w:jc w:val="center"/>
              <w:rPr>
                <w:rFonts w:ascii="Montserrat" w:hAnsi="Montserrat"/>
                <w:sz w:val="18"/>
                <w:szCs w:val="18"/>
              </w:rPr>
            </w:pPr>
            <w:r>
              <w:rPr>
                <w:rFonts w:ascii="Montserrat" w:hAnsi="Montserrat"/>
                <w:sz w:val="18"/>
                <w:szCs w:val="18"/>
              </w:rPr>
              <w:t>Acta Cryst. 2012, D68:468-477</w:t>
            </w:r>
          </w:p>
          <w:p w14:paraId="334C0E26" w14:textId="77777777" w:rsidR="00A15B70" w:rsidRDefault="00A15B70" w:rsidP="00B37F30">
            <w:pPr>
              <w:spacing w:before="40" w:after="40" w:line="240" w:lineRule="auto"/>
              <w:jc w:val="center"/>
              <w:rPr>
                <w:rFonts w:ascii="Montserrat" w:hAnsi="Montserrat"/>
                <w:sz w:val="18"/>
                <w:szCs w:val="18"/>
              </w:rPr>
            </w:pPr>
            <w:r>
              <w:rPr>
                <w:rFonts w:ascii="Montserrat" w:hAnsi="Montserrat"/>
                <w:sz w:val="18"/>
                <w:szCs w:val="18"/>
              </w:rPr>
              <w:t>Cryst. Rev. 2013, 19:230-270</w:t>
            </w:r>
          </w:p>
          <w:p w14:paraId="39B0F975" w14:textId="1093C66C" w:rsidR="00AE21FA" w:rsidRPr="009A1CD4" w:rsidRDefault="00AE21FA" w:rsidP="002764DE">
            <w:pPr>
              <w:spacing w:before="40" w:after="40" w:line="240" w:lineRule="auto"/>
              <w:jc w:val="center"/>
              <w:rPr>
                <w:rFonts w:ascii="Montserrat" w:hAnsi="Montserrat"/>
                <w:sz w:val="18"/>
                <w:szCs w:val="18"/>
              </w:rPr>
            </w:pPr>
            <w:r>
              <w:rPr>
                <w:rFonts w:ascii="Montserrat" w:hAnsi="Montserrat"/>
                <w:sz w:val="18"/>
                <w:szCs w:val="18"/>
              </w:rPr>
              <w:t>Assignment:</w:t>
            </w:r>
            <w:r w:rsidR="002764DE">
              <w:rPr>
                <w:rFonts w:ascii="Montserrat" w:hAnsi="Montserrat"/>
                <w:sz w:val="18"/>
                <w:szCs w:val="18"/>
              </w:rPr>
              <w:t xml:space="preserve"> Model refinement</w:t>
            </w:r>
            <w:r>
              <w:rPr>
                <w:rFonts w:ascii="Montserrat" w:hAnsi="Montserrat"/>
                <w:sz w:val="18"/>
                <w:szCs w:val="18"/>
              </w:rPr>
              <w:t>, due April 11</w:t>
            </w:r>
          </w:p>
        </w:tc>
      </w:tr>
      <w:tr w:rsidR="009A1CD4" w:rsidRPr="009A1CD4" w14:paraId="3FB26C9F"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0EB6E7D" w14:textId="00377699" w:rsidR="00703B06" w:rsidRPr="009A1CD4" w:rsidRDefault="003059EE"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April 8</w:t>
            </w:r>
          </w:p>
        </w:tc>
        <w:tc>
          <w:tcPr>
            <w:tcW w:w="3540" w:type="dxa"/>
            <w:shd w:val="clear" w:color="auto" w:fill="F8F8F8"/>
          </w:tcPr>
          <w:p w14:paraId="52FA840E" w14:textId="44403516" w:rsidR="00703B06" w:rsidRPr="009A1CD4" w:rsidRDefault="006A7E97" w:rsidP="00B37F30">
            <w:pPr>
              <w:spacing w:before="40" w:after="40" w:line="240" w:lineRule="auto"/>
              <w:jc w:val="center"/>
              <w:rPr>
                <w:rFonts w:ascii="Montserrat" w:hAnsi="Montserrat"/>
                <w:sz w:val="18"/>
                <w:szCs w:val="18"/>
              </w:rPr>
            </w:pPr>
            <w:r>
              <w:rPr>
                <w:rFonts w:ascii="Montserrat" w:hAnsi="Montserrat"/>
                <w:sz w:val="18"/>
                <w:szCs w:val="18"/>
              </w:rPr>
              <w:t>Analysis and Assessment</w:t>
            </w:r>
            <w:r w:rsidR="00AE21FA">
              <w:rPr>
                <w:rFonts w:ascii="Montserrat" w:hAnsi="Montserrat"/>
                <w:sz w:val="18"/>
                <w:szCs w:val="18"/>
              </w:rPr>
              <w:t xml:space="preserve"> – MolProbity and metrics</w:t>
            </w:r>
          </w:p>
        </w:tc>
        <w:tc>
          <w:tcPr>
            <w:tcW w:w="3630" w:type="dxa"/>
            <w:shd w:val="clear" w:color="auto" w:fill="F8F8F8"/>
          </w:tcPr>
          <w:p w14:paraId="66E75C04" w14:textId="77777777" w:rsidR="00703B06" w:rsidRDefault="006A7E97" w:rsidP="00B37F30">
            <w:pPr>
              <w:spacing w:before="40" w:after="40" w:line="240" w:lineRule="auto"/>
              <w:jc w:val="center"/>
              <w:rPr>
                <w:rFonts w:ascii="Montserrat" w:hAnsi="Montserrat"/>
                <w:sz w:val="18"/>
                <w:szCs w:val="18"/>
              </w:rPr>
            </w:pPr>
            <w:r>
              <w:rPr>
                <w:rFonts w:ascii="Montserrat" w:hAnsi="Montserrat"/>
                <w:sz w:val="18"/>
                <w:szCs w:val="18"/>
              </w:rPr>
              <w:t>Acta Cryst. 2018, D74:132-142</w:t>
            </w:r>
          </w:p>
          <w:p w14:paraId="6FA8F456" w14:textId="365F8BA1" w:rsidR="00AE21FA" w:rsidRPr="009A1CD4" w:rsidRDefault="00A15B70" w:rsidP="00EC2CCD">
            <w:pPr>
              <w:spacing w:before="40" w:after="40" w:line="240" w:lineRule="auto"/>
              <w:jc w:val="center"/>
              <w:rPr>
                <w:rFonts w:ascii="Montserrat" w:hAnsi="Montserrat"/>
                <w:sz w:val="18"/>
                <w:szCs w:val="18"/>
              </w:rPr>
            </w:pPr>
            <w:r>
              <w:rPr>
                <w:rFonts w:ascii="Montserrat" w:hAnsi="Montserrat"/>
                <w:sz w:val="18"/>
                <w:szCs w:val="18"/>
              </w:rPr>
              <w:t>Acta Cryst. 2018, D74:228-236</w:t>
            </w:r>
          </w:p>
        </w:tc>
      </w:tr>
      <w:tr w:rsidR="009A1CD4" w:rsidRPr="009A1CD4" w14:paraId="0B32E2E0"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3AFDE076" w14:textId="7A0AD5FA" w:rsidR="00703B06" w:rsidRPr="009A1CD4" w:rsidRDefault="003059EE" w:rsidP="00B37F30">
            <w:pPr>
              <w:spacing w:before="40" w:after="40" w:line="240" w:lineRule="auto"/>
              <w:jc w:val="center"/>
              <w:rPr>
                <w:rFonts w:ascii="Montserrat" w:hAnsi="Montserrat"/>
                <w:b w:val="0"/>
                <w:bCs w:val="0"/>
                <w:sz w:val="18"/>
                <w:szCs w:val="18"/>
              </w:rPr>
            </w:pPr>
            <w:r>
              <w:rPr>
                <w:rFonts w:ascii="Montserrat" w:hAnsi="Montserrat"/>
                <w:b w:val="0"/>
                <w:bCs w:val="0"/>
                <w:sz w:val="18"/>
                <w:szCs w:val="18"/>
              </w:rPr>
              <w:t>April 15</w:t>
            </w:r>
          </w:p>
        </w:tc>
        <w:tc>
          <w:tcPr>
            <w:tcW w:w="3540" w:type="dxa"/>
          </w:tcPr>
          <w:p w14:paraId="3898DA65" w14:textId="5DF9B716" w:rsidR="00703B06" w:rsidRPr="009A1CD4" w:rsidRDefault="00AE21FA" w:rsidP="00AE21FA">
            <w:pPr>
              <w:spacing w:before="40" w:after="40" w:line="240" w:lineRule="auto"/>
              <w:jc w:val="center"/>
              <w:rPr>
                <w:rFonts w:ascii="Montserrat" w:hAnsi="Montserrat"/>
                <w:sz w:val="18"/>
                <w:szCs w:val="18"/>
              </w:rPr>
            </w:pPr>
            <w:r>
              <w:rPr>
                <w:rFonts w:ascii="Montserrat" w:hAnsi="Montserrat"/>
                <w:sz w:val="18"/>
                <w:szCs w:val="18"/>
              </w:rPr>
              <w:t xml:space="preserve">Analysis and Assessment – “When are you done and what makes a ‘good’ model?” </w:t>
            </w:r>
          </w:p>
        </w:tc>
        <w:tc>
          <w:tcPr>
            <w:tcW w:w="3630" w:type="dxa"/>
          </w:tcPr>
          <w:p w14:paraId="292B4912" w14:textId="77777777" w:rsidR="00703B06" w:rsidRDefault="00AE21FA" w:rsidP="00AE21FA">
            <w:pPr>
              <w:spacing w:before="40" w:after="40" w:line="240" w:lineRule="auto"/>
              <w:jc w:val="center"/>
              <w:rPr>
                <w:rFonts w:ascii="Montserrat" w:hAnsi="Montserrat"/>
                <w:sz w:val="18"/>
                <w:szCs w:val="18"/>
              </w:rPr>
            </w:pPr>
            <w:r>
              <w:rPr>
                <w:rFonts w:ascii="Montserrat" w:hAnsi="Montserrat"/>
                <w:sz w:val="18"/>
                <w:szCs w:val="18"/>
              </w:rPr>
              <w:t>IUCrJ 2014, 1:179-93</w:t>
            </w:r>
          </w:p>
          <w:p w14:paraId="5AFF3220" w14:textId="451E8C85" w:rsidR="0017649F" w:rsidRPr="009A1CD4" w:rsidRDefault="00AE21FA" w:rsidP="00E939FF">
            <w:pPr>
              <w:spacing w:before="40" w:after="40" w:line="240" w:lineRule="auto"/>
              <w:jc w:val="center"/>
              <w:rPr>
                <w:rFonts w:ascii="Montserrat" w:hAnsi="Montserrat"/>
                <w:sz w:val="18"/>
                <w:szCs w:val="18"/>
              </w:rPr>
            </w:pPr>
            <w:r>
              <w:rPr>
                <w:rFonts w:ascii="Montserrat" w:hAnsi="Montserrat"/>
                <w:sz w:val="18"/>
                <w:szCs w:val="18"/>
              </w:rPr>
              <w:t>Structure 2017, 25:1-12</w:t>
            </w:r>
          </w:p>
        </w:tc>
      </w:tr>
      <w:tr w:rsidR="0011409C" w:rsidRPr="009A1CD4" w14:paraId="6BC70D06"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1D980484" w14:textId="11C686AE" w:rsidR="0011409C" w:rsidRPr="0011409C" w:rsidRDefault="0011409C" w:rsidP="00B37F30">
            <w:pPr>
              <w:spacing w:before="40" w:after="40" w:line="240" w:lineRule="auto"/>
              <w:jc w:val="center"/>
              <w:rPr>
                <w:rFonts w:ascii="Montserrat" w:hAnsi="Montserrat"/>
                <w:b w:val="0"/>
                <w:sz w:val="18"/>
                <w:szCs w:val="18"/>
              </w:rPr>
            </w:pPr>
            <w:r w:rsidRPr="0011409C">
              <w:rPr>
                <w:rFonts w:ascii="Montserrat" w:hAnsi="Montserrat"/>
                <w:b w:val="0"/>
                <w:sz w:val="18"/>
                <w:szCs w:val="18"/>
              </w:rPr>
              <w:t>April 30</w:t>
            </w:r>
          </w:p>
        </w:tc>
        <w:tc>
          <w:tcPr>
            <w:tcW w:w="3540" w:type="dxa"/>
          </w:tcPr>
          <w:p w14:paraId="6BF1F45F" w14:textId="1151ED26" w:rsidR="0011409C" w:rsidRDefault="0011409C" w:rsidP="00AE21FA">
            <w:pPr>
              <w:spacing w:before="40" w:after="40" w:line="240" w:lineRule="auto"/>
              <w:jc w:val="center"/>
              <w:rPr>
                <w:rFonts w:ascii="Montserrat" w:hAnsi="Montserrat"/>
                <w:sz w:val="18"/>
                <w:szCs w:val="18"/>
              </w:rPr>
            </w:pPr>
            <w:r>
              <w:rPr>
                <w:rFonts w:ascii="Montserrat" w:hAnsi="Montserrat"/>
                <w:sz w:val="18"/>
                <w:szCs w:val="18"/>
              </w:rPr>
              <w:t>Classes end</w:t>
            </w:r>
          </w:p>
        </w:tc>
        <w:tc>
          <w:tcPr>
            <w:tcW w:w="3630" w:type="dxa"/>
          </w:tcPr>
          <w:p w14:paraId="3C38D819" w14:textId="77777777" w:rsidR="0011409C" w:rsidRDefault="0011409C" w:rsidP="00AE21FA">
            <w:pPr>
              <w:spacing w:before="40" w:after="40" w:line="240" w:lineRule="auto"/>
              <w:jc w:val="center"/>
              <w:rPr>
                <w:rFonts w:ascii="Montserrat" w:hAnsi="Montserrat"/>
                <w:sz w:val="18"/>
                <w:szCs w:val="18"/>
              </w:rPr>
            </w:pPr>
          </w:p>
        </w:tc>
      </w:tr>
      <w:tr w:rsidR="009D51FA" w:rsidRPr="009D51FA" w14:paraId="6C98661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top w:val="single" w:sz="4" w:space="0" w:color="4C9CD3"/>
              <w:bottom w:val="single" w:sz="4" w:space="0" w:color="4C9CD3"/>
            </w:tcBorders>
            <w:shd w:val="clear" w:color="auto" w:fill="F8F8F8"/>
          </w:tcPr>
          <w:p w14:paraId="1788D6CD" w14:textId="39EBBD1D" w:rsidR="00703B06" w:rsidRPr="00B2239F" w:rsidRDefault="00B2239F" w:rsidP="0011409C">
            <w:pPr>
              <w:spacing w:before="40" w:after="40" w:line="240" w:lineRule="auto"/>
              <w:jc w:val="center"/>
              <w:rPr>
                <w:rFonts w:ascii="Montserrat" w:hAnsi="Montserrat"/>
                <w:bCs w:val="0"/>
                <w:color w:val="13294B"/>
                <w:sz w:val="18"/>
                <w:szCs w:val="18"/>
              </w:rPr>
            </w:pPr>
            <w:r w:rsidRPr="00B2239F">
              <w:rPr>
                <w:rFonts w:ascii="Montserrat" w:hAnsi="Montserrat"/>
                <w:bCs w:val="0"/>
                <w:color w:val="13294B"/>
                <w:sz w:val="18"/>
                <w:szCs w:val="18"/>
              </w:rPr>
              <w:t xml:space="preserve">Take-home </w:t>
            </w:r>
            <w:r w:rsidR="0011409C">
              <w:rPr>
                <w:rFonts w:ascii="Montserrat" w:hAnsi="Montserrat"/>
                <w:bCs w:val="0"/>
                <w:color w:val="13294B"/>
                <w:sz w:val="18"/>
                <w:szCs w:val="18"/>
              </w:rPr>
              <w:t>final</w:t>
            </w:r>
          </w:p>
        </w:tc>
        <w:tc>
          <w:tcPr>
            <w:tcW w:w="3540" w:type="dxa"/>
            <w:tcBorders>
              <w:top w:val="single" w:sz="4" w:space="0" w:color="4C9CD3"/>
              <w:bottom w:val="single" w:sz="4" w:space="0" w:color="4C9CD3"/>
            </w:tcBorders>
            <w:shd w:val="clear" w:color="auto" w:fill="F8F8F8"/>
          </w:tcPr>
          <w:p w14:paraId="77A53E53" w14:textId="30B6216C" w:rsidR="00703B06" w:rsidRPr="00B2239F" w:rsidRDefault="00B2239F" w:rsidP="00B37F30">
            <w:pPr>
              <w:spacing w:before="40" w:after="40" w:line="240" w:lineRule="auto"/>
              <w:jc w:val="center"/>
              <w:rPr>
                <w:rFonts w:ascii="Montserrat" w:hAnsi="Montserrat"/>
                <w:bCs w:val="0"/>
                <w:color w:val="13294B"/>
                <w:sz w:val="18"/>
                <w:szCs w:val="18"/>
              </w:rPr>
            </w:pPr>
            <w:r w:rsidRPr="00B2239F">
              <w:rPr>
                <w:rFonts w:ascii="Montserrat" w:hAnsi="Montserrat"/>
                <w:bCs w:val="0"/>
                <w:color w:val="13294B"/>
                <w:sz w:val="18"/>
                <w:szCs w:val="18"/>
              </w:rPr>
              <w:t>Assess and report on supplied structure</w:t>
            </w:r>
          </w:p>
        </w:tc>
        <w:tc>
          <w:tcPr>
            <w:tcW w:w="3630" w:type="dxa"/>
            <w:tcBorders>
              <w:top w:val="single" w:sz="4" w:space="0" w:color="4C9CD3"/>
              <w:bottom w:val="single" w:sz="4" w:space="0" w:color="4C9CD3"/>
            </w:tcBorders>
            <w:shd w:val="clear" w:color="auto" w:fill="F8F8F8"/>
          </w:tcPr>
          <w:p w14:paraId="1954FDC6" w14:textId="17467CD8" w:rsidR="00703B06" w:rsidRPr="00B2239F" w:rsidRDefault="00B2239F" w:rsidP="0011409C">
            <w:pPr>
              <w:keepNext/>
              <w:spacing w:before="40" w:after="40" w:line="240" w:lineRule="auto"/>
              <w:jc w:val="center"/>
              <w:rPr>
                <w:rFonts w:ascii="Montserrat" w:hAnsi="Montserrat"/>
                <w:bCs w:val="0"/>
                <w:color w:val="13294B"/>
                <w:sz w:val="18"/>
                <w:szCs w:val="18"/>
              </w:rPr>
            </w:pPr>
            <w:r w:rsidRPr="00B2239F">
              <w:rPr>
                <w:rFonts w:ascii="Montserrat" w:hAnsi="Montserrat"/>
                <w:bCs w:val="0"/>
                <w:color w:val="13294B"/>
                <w:sz w:val="18"/>
                <w:szCs w:val="18"/>
              </w:rPr>
              <w:t xml:space="preserve">Take home final, due May </w:t>
            </w:r>
            <w:r w:rsidR="0011409C">
              <w:rPr>
                <w:rFonts w:ascii="Montserrat" w:hAnsi="Montserrat"/>
                <w:bCs w:val="0"/>
                <w:color w:val="13294B"/>
                <w:sz w:val="18"/>
                <w:szCs w:val="18"/>
              </w:rPr>
              <w:t>3</w:t>
            </w:r>
          </w:p>
        </w:tc>
      </w:tr>
    </w:tbl>
    <w:p w14:paraId="6846B58F" w14:textId="0F36DEB8" w:rsidR="0004049D" w:rsidRPr="00263A30" w:rsidRDefault="00077CD9" w:rsidP="00A631A2">
      <w:pPr>
        <w:spacing w:before="360" w:after="360"/>
        <w:jc w:val="center"/>
        <w:rPr>
          <w:rFonts w:ascii="Montserrat" w:hAnsi="Montserrat"/>
          <w:sz w:val="18"/>
          <w:szCs w:val="18"/>
        </w:rPr>
      </w:pPr>
      <w:r>
        <w:rPr>
          <w:rFonts w:ascii="Montserrat" w:hAnsi="Montserrat"/>
          <w:noProof/>
        </w:rPr>
        <w:drawing>
          <wp:inline distT="0" distB="0" distL="0" distR="0" wp14:anchorId="470AE760" wp14:editId="5A03526C">
            <wp:extent cx="680132" cy="274320"/>
            <wp:effectExtent l="0" t="0" r="5715" b="0"/>
            <wp:docPr id="1646504467" name="Picture 1646504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04467" name="Picture 164650446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0389FA00" w14:textId="27D81005" w:rsidR="00146125" w:rsidRPr="00E82D4F" w:rsidRDefault="00146125" w:rsidP="007D3C62">
      <w:pPr>
        <w:pStyle w:val="Heading2"/>
      </w:pPr>
      <w:r w:rsidRPr="00E82D4F">
        <w:t>Policy Statements</w:t>
      </w:r>
    </w:p>
    <w:p w14:paraId="5F488F97" w14:textId="77777777" w:rsidR="00246AB8" w:rsidRPr="00CB6FF6" w:rsidRDefault="00146125" w:rsidP="002C7C93">
      <w:pPr>
        <w:pStyle w:val="Heading3"/>
        <w:spacing w:before="0"/>
      </w:pPr>
      <w:r w:rsidRPr="00CB6FF6">
        <w:t xml:space="preserve">Academic Policies </w:t>
      </w:r>
    </w:p>
    <w:p w14:paraId="60A4A12D" w14:textId="15B8001C" w:rsidR="0056160E" w:rsidRPr="0056160E" w:rsidRDefault="0056160E" w:rsidP="0056160E">
      <w:pPr>
        <w:pStyle w:val="Heading4"/>
        <w:spacing w:before="0"/>
      </w:pPr>
      <w:r w:rsidRPr="0056160E">
        <w:t>University Class Attendance Policy</w:t>
      </w:r>
    </w:p>
    <w:p w14:paraId="26C8127E" w14:textId="77777777" w:rsidR="0056160E" w:rsidRPr="00C872DC" w:rsidRDefault="0056160E" w:rsidP="0056160E">
      <w:pPr>
        <w:spacing w:line="257" w:lineRule="auto"/>
        <w:rPr>
          <w:rFonts w:ascii="Montserrat" w:hAnsi="Montserrat" w:cs="Calibri"/>
          <w:sz w:val="18"/>
          <w:szCs w:val="18"/>
        </w:rPr>
      </w:pPr>
      <w:r w:rsidRPr="0056160E">
        <w:rPr>
          <w:rFonts w:ascii="Montserrat" w:hAnsi="Montserrat" w:cs="Calibri"/>
          <w:sz w:val="18"/>
          <w:szCs w:val="18"/>
        </w:rPr>
        <w:t xml:space="preserve">University Policy: </w:t>
      </w:r>
      <w:r w:rsidRPr="00C872DC">
        <w:rPr>
          <w:rFonts w:ascii="Montserrat" w:hAnsi="Montserrat" w:cs="Calibri"/>
          <w:sz w:val="18"/>
          <w:szCs w:val="18"/>
        </w:rPr>
        <w:t xml:space="preserve">As stated in the University’s </w:t>
      </w:r>
      <w:hyperlink r:id="rId13" w:anchor="text" w:history="1">
        <w:r w:rsidRPr="00C872DC">
          <w:rPr>
            <w:rStyle w:val="Hyperlink"/>
            <w:rFonts w:ascii="Montserrat" w:hAnsi="Montserrat" w:cs="Calibri"/>
            <w:sz w:val="18"/>
            <w:szCs w:val="18"/>
          </w:rPr>
          <w:t>Class Attendance Policy</w:t>
        </w:r>
      </w:hyperlink>
      <w:r w:rsidRPr="00C872DC">
        <w:rPr>
          <w:rFonts w:ascii="Montserrat" w:hAnsi="Montserrat" w:cs="Calibri"/>
          <w:sz w:val="18"/>
          <w:szCs w:val="18"/>
        </w:rPr>
        <w:t>, no right or privilege exists that permits a student to be absent from any class meetings, except for these University Approved Absences:</w:t>
      </w:r>
    </w:p>
    <w:p w14:paraId="647A28C3" w14:textId="77777777" w:rsidR="0056160E" w:rsidRPr="00C872DC" w:rsidRDefault="0056160E" w:rsidP="0056160E">
      <w:pPr>
        <w:pStyle w:val="ListParagraph"/>
        <w:numPr>
          <w:ilvl w:val="0"/>
          <w:numId w:val="10"/>
        </w:numPr>
        <w:tabs>
          <w:tab w:val="left" w:pos="0"/>
          <w:tab w:val="left" w:pos="720"/>
        </w:tabs>
        <w:spacing w:after="160" w:line="257" w:lineRule="auto"/>
        <w:rPr>
          <w:rFonts w:ascii="Montserrat" w:hAnsi="Montserrat" w:cs="Calibri"/>
          <w:sz w:val="18"/>
          <w:szCs w:val="18"/>
        </w:rPr>
      </w:pPr>
      <w:r w:rsidRPr="00C872DC">
        <w:rPr>
          <w:rFonts w:ascii="Montserrat" w:hAnsi="Montserrat" w:cs="Calibri"/>
          <w:sz w:val="18"/>
          <w:szCs w:val="18"/>
        </w:rPr>
        <w:t xml:space="preserve">Authorized University activities: </w:t>
      </w:r>
      <w:hyperlink r:id="rId14" w:history="1">
        <w:r w:rsidRPr="00C872DC">
          <w:rPr>
            <w:rFonts w:ascii="Montserrat" w:hAnsi="Montserrat" w:cs="Calibri"/>
            <w:bCs/>
            <w:color w:val="0563C1"/>
            <w:sz w:val="18"/>
            <w:szCs w:val="18"/>
            <w:u w:val="single"/>
          </w:rPr>
          <w:t xml:space="preserve">University Approved Absence Office (UAAO) </w:t>
        </w:r>
        <w:r w:rsidRPr="00C872DC">
          <w:rPr>
            <w:rStyle w:val="Hyperlink"/>
            <w:rFonts w:ascii="Montserrat" w:hAnsi="Montserrat" w:cs="Calibri"/>
            <w:sz w:val="18"/>
            <w:szCs w:val="18"/>
          </w:rPr>
          <w:t>website</w:t>
        </w:r>
      </w:hyperlink>
      <w:r w:rsidRPr="00C872DC">
        <w:rPr>
          <w:rFonts w:ascii="Montserrat" w:hAnsi="Montserrat" w:cs="Calibri"/>
          <w:sz w:val="18"/>
          <w:szCs w:val="18"/>
        </w:rPr>
        <w:t xml:space="preserve"> provides information and </w:t>
      </w:r>
      <w:hyperlink r:id="rId15" w:history="1">
        <w:r w:rsidRPr="00C872DC">
          <w:rPr>
            <w:rStyle w:val="Hyperlink"/>
            <w:rFonts w:ascii="Montserrat" w:hAnsi="Montserrat" w:cs="Calibri"/>
            <w:sz w:val="18"/>
            <w:szCs w:val="18"/>
          </w:rPr>
          <w:t>FAQs for students</w:t>
        </w:r>
      </w:hyperlink>
      <w:r w:rsidRPr="00C872DC">
        <w:rPr>
          <w:rFonts w:ascii="Montserrat" w:hAnsi="Montserrat" w:cs="Calibri"/>
          <w:sz w:val="18"/>
          <w:szCs w:val="18"/>
        </w:rPr>
        <w:t xml:space="preserve"> and </w:t>
      </w:r>
      <w:hyperlink r:id="rId16" w:history="1">
        <w:r w:rsidRPr="00C872DC">
          <w:rPr>
            <w:rStyle w:val="Hyperlink"/>
            <w:rFonts w:ascii="Montserrat" w:hAnsi="Montserrat" w:cs="Calibri"/>
            <w:sz w:val="18"/>
            <w:szCs w:val="18"/>
          </w:rPr>
          <w:t>FAQs for faculty</w:t>
        </w:r>
      </w:hyperlink>
      <w:r w:rsidRPr="00C872DC">
        <w:rPr>
          <w:rFonts w:ascii="Montserrat" w:hAnsi="Montserrat" w:cs="Calibri"/>
          <w:sz w:val="18"/>
          <w:szCs w:val="18"/>
        </w:rPr>
        <w:t xml:space="preserve"> related to University Approved Absences</w:t>
      </w:r>
    </w:p>
    <w:p w14:paraId="3D7ABB7F" w14:textId="77777777" w:rsidR="0056160E" w:rsidRPr="00C872DC" w:rsidRDefault="0056160E" w:rsidP="0056160E">
      <w:pPr>
        <w:pStyle w:val="ListParagraph"/>
        <w:numPr>
          <w:ilvl w:val="0"/>
          <w:numId w:val="10"/>
        </w:numPr>
        <w:tabs>
          <w:tab w:val="left" w:pos="0"/>
          <w:tab w:val="left" w:pos="720"/>
        </w:tabs>
        <w:spacing w:after="160" w:line="257" w:lineRule="auto"/>
        <w:rPr>
          <w:rFonts w:ascii="Montserrat" w:hAnsi="Montserrat" w:cs="Calibri"/>
          <w:sz w:val="18"/>
          <w:szCs w:val="18"/>
        </w:rPr>
      </w:pPr>
      <w:r w:rsidRPr="00C872DC">
        <w:rPr>
          <w:rFonts w:ascii="Montserrat" w:hAnsi="Montserrat" w:cs="Calibri"/>
          <w:sz w:val="18"/>
          <w:szCs w:val="18"/>
        </w:rPr>
        <w:t xml:space="preserve">Disability/religious observance/pregnancy, as required by law and approved by </w:t>
      </w:r>
      <w:hyperlink r:id="rId17" w:history="1">
        <w:r w:rsidRPr="00C872DC">
          <w:rPr>
            <w:rStyle w:val="Hyperlink"/>
            <w:rFonts w:ascii="Montserrat" w:hAnsi="Montserrat" w:cs="Calibri"/>
            <w:sz w:val="18"/>
            <w:szCs w:val="18"/>
          </w:rPr>
          <w:t>Accessibility Resources and Service</w:t>
        </w:r>
      </w:hyperlink>
      <w:r w:rsidRPr="00C872DC">
        <w:rPr>
          <w:rFonts w:ascii="Montserrat" w:hAnsi="Montserrat" w:cs="Calibri"/>
          <w:sz w:val="18"/>
          <w:szCs w:val="18"/>
        </w:rPr>
        <w:t xml:space="preserve"> and/or the </w:t>
      </w:r>
      <w:hyperlink r:id="rId18" w:history="1">
        <w:r w:rsidRPr="00C872DC">
          <w:rPr>
            <w:rStyle w:val="Hyperlink"/>
            <w:rFonts w:ascii="Montserrat" w:hAnsi="Montserrat" w:cs="Calibri"/>
            <w:sz w:val="18"/>
            <w:szCs w:val="18"/>
          </w:rPr>
          <w:t>Equal Opportunity and Compliance Office</w:t>
        </w:r>
      </w:hyperlink>
      <w:r w:rsidRPr="00C872DC">
        <w:rPr>
          <w:rFonts w:ascii="Montserrat" w:hAnsi="Montserrat" w:cs="Calibri"/>
          <w:sz w:val="18"/>
          <w:szCs w:val="18"/>
        </w:rPr>
        <w:t xml:space="preserve"> (EOC)</w:t>
      </w:r>
    </w:p>
    <w:p w14:paraId="2877DE3D" w14:textId="77777777" w:rsidR="0056160E" w:rsidRDefault="0056160E" w:rsidP="0056160E">
      <w:pPr>
        <w:pStyle w:val="ListParagraph"/>
        <w:numPr>
          <w:ilvl w:val="0"/>
          <w:numId w:val="10"/>
        </w:numPr>
        <w:tabs>
          <w:tab w:val="left" w:pos="0"/>
          <w:tab w:val="left" w:pos="720"/>
        </w:tabs>
        <w:spacing w:after="160" w:line="257" w:lineRule="auto"/>
        <w:rPr>
          <w:rFonts w:ascii="Montserrat" w:hAnsi="Montserrat" w:cs="Calibri"/>
          <w:sz w:val="18"/>
          <w:szCs w:val="18"/>
        </w:rPr>
      </w:pPr>
      <w:r w:rsidRPr="00C872DC">
        <w:rPr>
          <w:rFonts w:ascii="Montserrat" w:hAnsi="Montserrat" w:cs="Calibri"/>
          <w:sz w:val="18"/>
          <w:szCs w:val="18"/>
        </w:rPr>
        <w:t xml:space="preserve">Significant health condition and/or personal/family emergency as approved by the </w:t>
      </w:r>
      <w:hyperlink r:id="rId19" w:history="1">
        <w:r w:rsidRPr="00C872DC">
          <w:rPr>
            <w:rStyle w:val="Hyperlink"/>
            <w:rFonts w:ascii="Montserrat" w:hAnsi="Montserrat" w:cs="Calibri"/>
            <w:sz w:val="18"/>
            <w:szCs w:val="18"/>
          </w:rPr>
          <w:t>Office of the Dean of Students</w:t>
        </w:r>
      </w:hyperlink>
      <w:r w:rsidRPr="00C872DC">
        <w:rPr>
          <w:rFonts w:ascii="Montserrat" w:hAnsi="Montserrat" w:cs="Calibri"/>
          <w:sz w:val="18"/>
          <w:szCs w:val="18"/>
        </w:rPr>
        <w:t xml:space="preserve">, </w:t>
      </w:r>
      <w:hyperlink r:id="rId20" w:history="1">
        <w:r w:rsidRPr="00C872DC">
          <w:rPr>
            <w:rStyle w:val="Hyperlink"/>
            <w:rFonts w:ascii="Montserrat" w:hAnsi="Montserrat" w:cs="Calibri"/>
            <w:sz w:val="18"/>
            <w:szCs w:val="18"/>
          </w:rPr>
          <w:t>Gender Violence Service Coordinators</w:t>
        </w:r>
      </w:hyperlink>
      <w:r w:rsidRPr="00C872DC">
        <w:rPr>
          <w:rFonts w:ascii="Montserrat" w:hAnsi="Montserrat" w:cs="Calibri"/>
          <w:sz w:val="18"/>
          <w:szCs w:val="18"/>
        </w:rPr>
        <w:t xml:space="preserve">, and/or the </w:t>
      </w:r>
      <w:hyperlink r:id="rId21" w:history="1">
        <w:r w:rsidRPr="00C872DC">
          <w:rPr>
            <w:rStyle w:val="Hyperlink"/>
            <w:rFonts w:ascii="Montserrat" w:hAnsi="Montserrat" w:cs="Calibri"/>
            <w:sz w:val="18"/>
            <w:szCs w:val="18"/>
          </w:rPr>
          <w:t>Equal Opportunity and Compliance Office</w:t>
        </w:r>
      </w:hyperlink>
      <w:r w:rsidRPr="00C872DC">
        <w:rPr>
          <w:rFonts w:ascii="Montserrat" w:hAnsi="Montserrat" w:cs="Calibri"/>
          <w:sz w:val="18"/>
          <w:szCs w:val="18"/>
        </w:rPr>
        <w:t xml:space="preserve"> (EOC).</w:t>
      </w:r>
    </w:p>
    <w:p w14:paraId="1995A19B" w14:textId="77777777" w:rsidR="0056160E" w:rsidRPr="0083461D" w:rsidRDefault="0056160E" w:rsidP="0056160E">
      <w:pPr>
        <w:pStyle w:val="ListParagraph"/>
        <w:tabs>
          <w:tab w:val="left" w:pos="0"/>
          <w:tab w:val="left" w:pos="720"/>
        </w:tabs>
        <w:spacing w:line="257" w:lineRule="auto"/>
        <w:ind w:left="0"/>
        <w:rPr>
          <w:rFonts w:ascii="Montserrat" w:hAnsi="Montserrat" w:cs="Calibri"/>
          <w:sz w:val="18"/>
          <w:szCs w:val="18"/>
        </w:rPr>
      </w:pPr>
      <w:r w:rsidRPr="00E511FC">
        <w:rPr>
          <w:rFonts w:ascii="Montserrat" w:hAnsi="Montserrat" w:cs="Calibri"/>
          <w:sz w:val="18"/>
          <w:szCs w:val="18"/>
        </w:rPr>
        <w:t>Instructors may work with students to meet attendance needs that do not fall within University approved absences. For situations when an absence is not University approved (e.g., a job interview, illness/ flu or club activity), instructors are encouraged to work directly with students to determine the best approach to missed classes and make-up assessment and assignments.</w:t>
      </w:r>
    </w:p>
    <w:p w14:paraId="1C6569D0" w14:textId="46D94740" w:rsidR="0056160E" w:rsidRPr="00263A30" w:rsidRDefault="008937AA" w:rsidP="0056160E">
      <w:pPr>
        <w:pStyle w:val="Heading4"/>
      </w:pPr>
      <w:r>
        <w:t>Honor Code Statement</w:t>
      </w:r>
    </w:p>
    <w:p w14:paraId="7999145F" w14:textId="77777777" w:rsidR="0056160E" w:rsidRPr="00263A30" w:rsidRDefault="0056160E" w:rsidP="0056160E">
      <w:pPr>
        <w:rPr>
          <w:rFonts w:ascii="Montserrat" w:hAnsi="Montserrat"/>
          <w:sz w:val="18"/>
          <w:szCs w:val="18"/>
        </w:rPr>
      </w:pPr>
      <w:r w:rsidRPr="008B057A">
        <w:rPr>
          <w:rFonts w:ascii="Montserrat" w:hAnsi="Montserrat"/>
          <w:sz w:val="18"/>
          <w:szCs w:val="18"/>
        </w:rPr>
        <w:t xml:space="preserve">All students are expected to follow the guidelines of the UNC Honor Code. In particular, students are expected to refrain from “lying, cheating, or stealing” in the academic context. If you are unsure about which actions violate the Honor Code, please see me, or consult </w:t>
      </w:r>
      <w:hyperlink r:id="rId22" w:history="1">
        <w:r w:rsidRPr="008B057A">
          <w:rPr>
            <w:rStyle w:val="Hyperlink"/>
            <w:rFonts w:ascii="Montserrat" w:hAnsi="Montserrat"/>
            <w:sz w:val="18"/>
            <w:szCs w:val="18"/>
          </w:rPr>
          <w:t>studentconduct.unc.edu</w:t>
        </w:r>
      </w:hyperlink>
      <w:r w:rsidRPr="008B057A">
        <w:rPr>
          <w:rFonts w:ascii="Montserrat" w:hAnsi="Montserrat"/>
          <w:sz w:val="18"/>
          <w:szCs w:val="18"/>
        </w:rPr>
        <w:t xml:space="preserve">. </w:t>
      </w:r>
    </w:p>
    <w:p w14:paraId="00AF691E" w14:textId="14555A0A" w:rsidR="0056160E" w:rsidRPr="00263A30" w:rsidRDefault="008937AA" w:rsidP="0056160E">
      <w:pPr>
        <w:pStyle w:val="Heading4"/>
      </w:pPr>
      <w:r>
        <w:t>Syllabus Changes</w:t>
      </w:r>
    </w:p>
    <w:p w14:paraId="646046E3" w14:textId="77777777" w:rsidR="0056160E" w:rsidRPr="00263A30" w:rsidRDefault="0056160E" w:rsidP="0056160E">
      <w:pPr>
        <w:rPr>
          <w:rFonts w:ascii="Montserrat" w:hAnsi="Montserrat"/>
          <w:sz w:val="18"/>
          <w:szCs w:val="18"/>
        </w:rPr>
      </w:pPr>
      <w:r w:rsidRPr="00EE0221">
        <w:rPr>
          <w:rFonts w:ascii="Montserrat" w:hAnsi="Montserrat"/>
          <w:sz w:val="18"/>
          <w:szCs w:val="18"/>
        </w:rPr>
        <w:t>The instructor reserves the right to make changes to the syllabus including project due dates and test dates. These changes will be announced as early as possible.</w:t>
      </w:r>
    </w:p>
    <w:p w14:paraId="5C8C6C00" w14:textId="77777777" w:rsidR="0056160E" w:rsidRPr="0056160E" w:rsidRDefault="0056160E" w:rsidP="0056160E">
      <w:pPr>
        <w:pStyle w:val="Heading4"/>
      </w:pPr>
      <w:r w:rsidRPr="0056160E">
        <w:lastRenderedPageBreak/>
        <w:t xml:space="preserve">Acceptable Use Policy </w:t>
      </w:r>
    </w:p>
    <w:p w14:paraId="121812C5" w14:textId="77777777" w:rsidR="0056160E" w:rsidRPr="00263A30" w:rsidRDefault="0056160E" w:rsidP="0056160E">
      <w:pPr>
        <w:rPr>
          <w:rFonts w:ascii="Montserrat" w:hAnsi="Montserrat"/>
          <w:sz w:val="18"/>
          <w:szCs w:val="18"/>
        </w:rPr>
      </w:pPr>
      <w:r w:rsidRPr="00DB63AF">
        <w:rPr>
          <w:rFonts w:ascii="Montserrat" w:hAnsi="Montserrat"/>
          <w:sz w:val="18"/>
          <w:szCs w:val="18"/>
        </w:rPr>
        <w:t xml:space="preserve">By attending the University of North Carolina at Chapel Hill, you agree to abide by the University of North Carolina at Chapel Hill policies related to the acceptable use of IT systems and services. The Acceptable Use Policy (AUP) sets the expectation that you will use the University’s technology resources responsibly, consistent with the University’s mission. In the context of a class, it’s quite likely you will participate in online activities that could include personal information about you or your peers, and the AUP addresses your obligations to protect the privacy of class participants. In addition, the AUP addresses matters of others’ intellectual property, including copyright. These are only a couple of typical examples, so you should consult the full </w:t>
      </w:r>
      <w:hyperlink r:id="rId23" w:history="1">
        <w:r w:rsidRPr="00DB63AF">
          <w:rPr>
            <w:rStyle w:val="Hyperlink"/>
            <w:rFonts w:ascii="Montserrat" w:hAnsi="Montserrat"/>
            <w:sz w:val="18"/>
            <w:szCs w:val="18"/>
          </w:rPr>
          <w:t>Information Technology Acceptable Use Policy</w:t>
        </w:r>
      </w:hyperlink>
      <w:r w:rsidRPr="00DB63AF">
        <w:rPr>
          <w:rFonts w:ascii="Montserrat" w:hAnsi="Montserrat"/>
          <w:sz w:val="18"/>
          <w:szCs w:val="18"/>
        </w:rPr>
        <w:t>, which covers topics related to using digital resources, such as privacy, confidentiality, and intellectual property.</w:t>
      </w:r>
      <w:r>
        <w:rPr>
          <w:rFonts w:ascii="Montserrat" w:hAnsi="Montserrat"/>
          <w:sz w:val="18"/>
          <w:szCs w:val="18"/>
        </w:rPr>
        <w:t xml:space="preserve"> </w:t>
      </w:r>
      <w:r w:rsidRPr="00DB63AF">
        <w:rPr>
          <w:rFonts w:ascii="Montserrat" w:hAnsi="Montserrat"/>
          <w:sz w:val="18"/>
          <w:szCs w:val="18"/>
        </w:rPr>
        <w:t xml:space="preserve">Additionally, consult the </w:t>
      </w:r>
      <w:hyperlink r:id="rId24" w:history="1">
        <w:r w:rsidRPr="00DB63AF">
          <w:rPr>
            <w:rStyle w:val="Hyperlink"/>
            <w:rFonts w:ascii="Montserrat" w:hAnsi="Montserrat"/>
            <w:sz w:val="18"/>
            <w:szCs w:val="18"/>
          </w:rPr>
          <w:t>Safe Computing at UNC</w:t>
        </w:r>
      </w:hyperlink>
      <w:r w:rsidRPr="00DB63AF">
        <w:rPr>
          <w:rFonts w:ascii="Montserrat" w:hAnsi="Montserrat"/>
          <w:sz w:val="18"/>
          <w:szCs w:val="18"/>
        </w:rPr>
        <w:t xml:space="preserve"> website for information about data security policies, updates, and tips on keeping your identity, information, and devices safe.</w:t>
      </w:r>
    </w:p>
    <w:p w14:paraId="4094D014" w14:textId="77777777" w:rsidR="0056160E" w:rsidRPr="00263A30" w:rsidRDefault="0056160E" w:rsidP="0056160E">
      <w:pPr>
        <w:pStyle w:val="Heading4"/>
      </w:pPr>
      <w:r w:rsidRPr="00263A30">
        <w:t xml:space="preserve">Data Security &amp; Privacy </w:t>
      </w:r>
    </w:p>
    <w:p w14:paraId="27FF782B" w14:textId="77777777" w:rsidR="0056160E" w:rsidRPr="00263A30" w:rsidRDefault="00000000" w:rsidP="0056160E">
      <w:pPr>
        <w:rPr>
          <w:rFonts w:ascii="Montserrat" w:hAnsi="Montserrat"/>
          <w:sz w:val="18"/>
          <w:szCs w:val="18"/>
        </w:rPr>
      </w:pPr>
      <w:hyperlink r:id="rId25" w:history="1">
        <w:r w:rsidR="0056160E" w:rsidRPr="009E4829">
          <w:rPr>
            <w:rStyle w:val="Hyperlink"/>
            <w:rFonts w:ascii="Montserrat" w:hAnsi="Montserrat"/>
            <w:sz w:val="18"/>
            <w:szCs w:val="18"/>
          </w:rPr>
          <w:t>UNC-Chapel Hill Privacy Statement</w:t>
        </w:r>
      </w:hyperlink>
      <w:r w:rsidR="0056160E">
        <w:rPr>
          <w:rFonts w:ascii="Montserrat" w:hAnsi="Montserrat"/>
          <w:sz w:val="18"/>
          <w:szCs w:val="18"/>
        </w:rPr>
        <w:t xml:space="preserve">: </w:t>
      </w:r>
      <w:r w:rsidR="0056160E" w:rsidRPr="009E4829">
        <w:rPr>
          <w:rFonts w:ascii="Montserrat" w:hAnsi="Montserrat"/>
          <w:sz w:val="18"/>
          <w:szCs w:val="18"/>
        </w:rPr>
        <w:t>Sakai’s Discussion Forum, Assignments, DropBox, Gradebook, and Tests &amp; Quizzes tools are designed to share FERPA-protected information privately between instructors and individual students.</w:t>
      </w:r>
    </w:p>
    <w:p w14:paraId="0EB1C87D" w14:textId="77777777" w:rsidR="0056160E" w:rsidRPr="00263A30" w:rsidRDefault="0056160E" w:rsidP="0056160E">
      <w:pPr>
        <w:pStyle w:val="Heading4"/>
      </w:pPr>
      <w:r w:rsidRPr="00263A30">
        <w:t xml:space="preserve">Grade Appeal Process </w:t>
      </w:r>
    </w:p>
    <w:p w14:paraId="55652618" w14:textId="77777777" w:rsidR="0056160E" w:rsidRPr="00263A30" w:rsidRDefault="0056160E" w:rsidP="0056160E">
      <w:pPr>
        <w:rPr>
          <w:rFonts w:ascii="Montserrat" w:hAnsi="Montserrat"/>
          <w:sz w:val="18"/>
          <w:szCs w:val="18"/>
        </w:rPr>
      </w:pPr>
      <w:r w:rsidRPr="00CB6FF6">
        <w:rPr>
          <w:rFonts w:ascii="Montserrat" w:hAnsi="Montserrat"/>
          <w:sz w:val="18"/>
          <w:szCs w:val="18"/>
        </w:rPr>
        <w:t>If you have any concerns with grading and/or feel you have been awarded an incorrect grade, please discuss it with me as soon as possible. If we cannot resolve the issue, you may talk to our director of undergraduate studies or department chair.</w:t>
      </w:r>
    </w:p>
    <w:p w14:paraId="247359E3" w14:textId="77777777" w:rsidR="0056160E" w:rsidRPr="00263A30" w:rsidRDefault="0056160E" w:rsidP="0056160E">
      <w:pPr>
        <w:pStyle w:val="Heading3"/>
      </w:pPr>
      <w:r w:rsidRPr="00263A30">
        <w:t xml:space="preserve">Services &amp; Student Support Policies </w:t>
      </w:r>
    </w:p>
    <w:p w14:paraId="784C13E8" w14:textId="7D31C35D" w:rsidR="0056160E" w:rsidRPr="00263A30" w:rsidRDefault="0056160E" w:rsidP="0056160E">
      <w:pPr>
        <w:pStyle w:val="Heading4"/>
        <w:spacing w:before="0"/>
      </w:pPr>
      <w:r w:rsidRPr="00263A30">
        <w:t>Accessibi</w:t>
      </w:r>
      <w:r w:rsidR="008937AA">
        <w:t>lity Resources &amp; Services (ARS)</w:t>
      </w:r>
    </w:p>
    <w:p w14:paraId="19A49F33" w14:textId="77777777" w:rsidR="0056160E" w:rsidRPr="00263A30" w:rsidRDefault="0056160E" w:rsidP="0056160E">
      <w:pPr>
        <w:rPr>
          <w:rFonts w:ascii="Montserrat" w:hAnsi="Montserrat"/>
          <w:sz w:val="18"/>
          <w:szCs w:val="18"/>
        </w:rPr>
      </w:pPr>
      <w:r w:rsidRPr="00E511FC">
        <w:rPr>
          <w:rStyle w:val="Hyperlink"/>
          <w:rFonts w:ascii="Montserrat" w:hAnsi="Montserrat"/>
          <w:sz w:val="18"/>
          <w:szCs w:val="18"/>
        </w:rPr>
        <w:t>Accessibility Resources and Service</w:t>
      </w:r>
      <w:r w:rsidRPr="00E511FC">
        <w:rPr>
          <w:rFonts w:ascii="Montserrat" w:hAnsi="Montserrat"/>
          <w:sz w:val="18"/>
          <w:szCs w:val="18"/>
        </w:rPr>
        <w:t xml:space="preserve"> (ARS – </w:t>
      </w:r>
      <w:hyperlink r:id="rId26" w:history="1">
        <w:r w:rsidRPr="00E511FC">
          <w:rPr>
            <w:rStyle w:val="Hyperlink"/>
            <w:rFonts w:ascii="Montserrat" w:hAnsi="Montserrat"/>
            <w:sz w:val="18"/>
            <w:szCs w:val="18"/>
          </w:rPr>
          <w:t>ars@unc.edu</w:t>
        </w:r>
      </w:hyperlink>
      <w:r w:rsidRPr="00E511FC">
        <w:rPr>
          <w:rFonts w:ascii="Montserrat" w:hAnsi="Montserrat"/>
          <w:sz w:val="18"/>
          <w:szCs w:val="18"/>
        </w:rPr>
        <w:t>) receives requests for accommodations, and through the Student and Applicant Accommodations Policy determines eligibility and identifies reasonable accommodations for students with disabilities and/or chronic medical conditions to mitigate or remove the barriers experienced in accessing University courses, programs and activities.</w:t>
      </w:r>
      <w:r>
        <w:rPr>
          <w:rFonts w:ascii="Montserrat" w:hAnsi="Montserrat"/>
          <w:sz w:val="18"/>
          <w:szCs w:val="18"/>
        </w:rPr>
        <w:t xml:space="preserve"> </w:t>
      </w:r>
      <w:r w:rsidRPr="00E511FC">
        <w:rPr>
          <w:rFonts w:ascii="Montserrat" w:hAnsi="Montserrat"/>
          <w:sz w:val="18"/>
          <w:szCs w:val="18"/>
        </w:rPr>
        <w:t xml:space="preserve">ARS also offers its Testing Center resources to students and instructors to facilitate the implementation of testing accommodations. Faculty and instructors with any concerns or questions about </w:t>
      </w:r>
      <w:bookmarkStart w:id="0" w:name="_Int_utxMNKqe"/>
      <w:r w:rsidRPr="00E511FC">
        <w:rPr>
          <w:rFonts w:ascii="Montserrat" w:hAnsi="Montserrat"/>
          <w:sz w:val="18"/>
          <w:szCs w:val="18"/>
        </w:rPr>
        <w:t>accommodations and/or their implementation,</w:t>
      </w:r>
      <w:bookmarkEnd w:id="0"/>
      <w:r w:rsidRPr="00E511FC">
        <w:rPr>
          <w:rFonts w:ascii="Montserrat" w:hAnsi="Montserrat"/>
          <w:sz w:val="18"/>
          <w:szCs w:val="18"/>
        </w:rPr>
        <w:t xml:space="preserve"> are invited to </w:t>
      </w:r>
      <w:hyperlink r:id="rId27" w:history="1">
        <w:r w:rsidRPr="00E511FC">
          <w:rPr>
            <w:rStyle w:val="Hyperlink"/>
            <w:rFonts w:ascii="Montserrat" w:hAnsi="Montserrat"/>
            <w:sz w:val="18"/>
            <w:szCs w:val="18"/>
          </w:rPr>
          <w:t>reach out to ARS</w:t>
        </w:r>
      </w:hyperlink>
      <w:r w:rsidRPr="00E511FC">
        <w:rPr>
          <w:rFonts w:ascii="Montserrat" w:hAnsi="Montserrat"/>
          <w:sz w:val="18"/>
          <w:szCs w:val="18"/>
        </w:rPr>
        <w:t xml:space="preserve"> to discuss.</w:t>
      </w:r>
    </w:p>
    <w:p w14:paraId="5B7C1B00" w14:textId="7920C290" w:rsidR="0056160E" w:rsidRPr="00263A30" w:rsidRDefault="0056160E" w:rsidP="0056160E">
      <w:pPr>
        <w:pStyle w:val="Heading4"/>
      </w:pPr>
      <w:r w:rsidRPr="00263A30">
        <w:t>Counseling &amp; Psychological Services (CAPS)</w:t>
      </w:r>
    </w:p>
    <w:p w14:paraId="4324C709" w14:textId="77777777" w:rsidR="0056160E" w:rsidRPr="00263A30" w:rsidRDefault="0056160E" w:rsidP="0056160E">
      <w:pPr>
        <w:rPr>
          <w:rFonts w:ascii="Montserrat" w:hAnsi="Montserrat"/>
          <w:sz w:val="18"/>
          <w:szCs w:val="18"/>
        </w:rPr>
      </w:pPr>
      <w:r w:rsidRPr="00392E50">
        <w:rPr>
          <w:rFonts w:ascii="Montserrat" w:hAnsi="Montserrat"/>
          <w:sz w:val="18"/>
          <w:szCs w:val="18"/>
        </w:rPr>
        <w:t xml:space="preserve">UNC-Chapel Hill is strongly committed to addressing the mental health needs of a diverse student body. The </w:t>
      </w:r>
      <w:hyperlink r:id="rId28">
        <w:r w:rsidRPr="00392E50">
          <w:rPr>
            <w:rStyle w:val="Hyperlink"/>
            <w:rFonts w:ascii="Montserrat" w:hAnsi="Montserrat"/>
            <w:sz w:val="18"/>
            <w:szCs w:val="18"/>
          </w:rPr>
          <w:t>Heels Care Network</w:t>
        </w:r>
      </w:hyperlink>
      <w:r w:rsidRPr="00392E50">
        <w:rPr>
          <w:rFonts w:ascii="Montserrat" w:hAnsi="Montserrat"/>
          <w:sz w:val="18"/>
          <w:szCs w:val="18"/>
        </w:rPr>
        <w:t xml:space="preserve"> website is a place</w:t>
      </w:r>
      <w:r w:rsidRPr="00392E50">
        <w:rPr>
          <w:rFonts w:ascii="Montserrat" w:hAnsi="Montserrat"/>
          <w:b/>
          <w:bCs/>
          <w:sz w:val="18"/>
          <w:szCs w:val="18"/>
        </w:rPr>
        <w:t> </w:t>
      </w:r>
      <w:r w:rsidRPr="00392E50">
        <w:rPr>
          <w:rFonts w:ascii="Montserrat" w:hAnsi="Montserrat"/>
          <w:sz w:val="18"/>
          <w:szCs w:val="18"/>
        </w:rPr>
        <w:t>to access the many mental health resources at Carolina. CAPS is the primary mental health provider for students, offering timely access to consultation and connection to clinically appropriate services. Go to their website </w:t>
      </w:r>
      <w:hyperlink r:id="rId29">
        <w:r w:rsidRPr="00392E50">
          <w:rPr>
            <w:rStyle w:val="Hyperlink"/>
            <w:rFonts w:ascii="Montserrat" w:hAnsi="Montserrat"/>
            <w:sz w:val="18"/>
            <w:szCs w:val="18"/>
          </w:rPr>
          <w:t>https://caps.unc.edu/</w:t>
        </w:r>
      </w:hyperlink>
      <w:r w:rsidRPr="00392E50">
        <w:rPr>
          <w:rFonts w:ascii="Montserrat" w:hAnsi="Montserrat"/>
          <w:sz w:val="18"/>
          <w:szCs w:val="18"/>
        </w:rPr>
        <w:t xml:space="preserve"> or visit their facilities on the third floor of the Campus Health building for an initial evaluation to learn more. Students can also call CAPS 24/7 at 919-966-3658 for immediate assistance. </w:t>
      </w:r>
    </w:p>
    <w:p w14:paraId="74F47DA8" w14:textId="78D51136" w:rsidR="0056160E" w:rsidRPr="00263A30" w:rsidRDefault="0056160E" w:rsidP="0056160E">
      <w:pPr>
        <w:pStyle w:val="Heading4"/>
      </w:pPr>
      <w:r w:rsidRPr="00263A30">
        <w:t>Title IX Resources</w:t>
      </w:r>
    </w:p>
    <w:p w14:paraId="62858A9E" w14:textId="77777777" w:rsidR="0056160E" w:rsidRPr="00263A30" w:rsidRDefault="0056160E" w:rsidP="0056160E">
      <w:pPr>
        <w:rPr>
          <w:rFonts w:ascii="Montserrat" w:hAnsi="Montserrat"/>
          <w:sz w:val="18"/>
          <w:szCs w:val="18"/>
        </w:rPr>
      </w:pPr>
      <w:r w:rsidRPr="00E319F9">
        <w:rPr>
          <w:rFonts w:ascii="Montserrat" w:hAnsi="Montserrat"/>
          <w:sz w:val="18"/>
          <w:szCs w:val="18"/>
        </w:rPr>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30" w:tgtFrame="_blank" w:history="1">
        <w:r w:rsidRPr="00E319F9">
          <w:rPr>
            <w:rStyle w:val="Hyperlink"/>
            <w:rFonts w:ascii="Montserrat" w:hAnsi="Montserrat"/>
            <w:sz w:val="18"/>
            <w:szCs w:val="18"/>
          </w:rPr>
          <w:t>https://eoc.unc.edu/report-an-incident/</w:t>
        </w:r>
      </w:hyperlink>
      <w:r w:rsidRPr="00E319F9">
        <w:rPr>
          <w:rFonts w:ascii="Montserrat" w:hAnsi="Montserrat"/>
          <w:sz w:val="18"/>
          <w:szCs w:val="18"/>
        </w:rPr>
        <w:t xml:space="preserve"> or by contacting the University’s Title IX Coordinator (Elizabeth Hall, </w:t>
      </w:r>
      <w:hyperlink r:id="rId31" w:tgtFrame="_blank" w:history="1">
        <w:r w:rsidRPr="00E319F9">
          <w:rPr>
            <w:rStyle w:val="Hyperlink"/>
            <w:rFonts w:ascii="Montserrat" w:hAnsi="Montserrat"/>
            <w:sz w:val="18"/>
            <w:szCs w:val="18"/>
          </w:rPr>
          <w:t>titleixcoordinator@unc.edu</w:t>
        </w:r>
      </w:hyperlink>
      <w:r w:rsidRPr="00E319F9">
        <w:rPr>
          <w:rFonts w:ascii="Montserrat" w:hAnsi="Montserrat"/>
          <w:sz w:val="18"/>
          <w:szCs w:val="18"/>
        </w:rPr>
        <w:t>) or the Report and Response Coordinators in the Equal Opportunity and Compliance Office (</w:t>
      </w:r>
      <w:hyperlink r:id="rId32" w:tgtFrame="_blank" w:history="1">
        <w:r w:rsidRPr="00E319F9">
          <w:rPr>
            <w:rStyle w:val="Hyperlink"/>
            <w:rFonts w:ascii="Montserrat" w:hAnsi="Montserrat"/>
            <w:sz w:val="18"/>
            <w:szCs w:val="18"/>
          </w:rPr>
          <w:t>reportandresponse@unc.edu</w:t>
        </w:r>
      </w:hyperlink>
      <w:r w:rsidRPr="00E319F9">
        <w:rPr>
          <w:rFonts w:ascii="Montserrat" w:hAnsi="Montserrat"/>
          <w:sz w:val="18"/>
          <w:szCs w:val="18"/>
        </w:rPr>
        <w:t>).  Confidential resources include Counseling and Psychological Services and the Gender Violence Services Coordinators (</w:t>
      </w:r>
      <w:hyperlink r:id="rId33" w:tgtFrame="_blank" w:history="1">
        <w:r w:rsidRPr="00E319F9">
          <w:rPr>
            <w:rStyle w:val="Hyperlink"/>
            <w:rFonts w:ascii="Montserrat" w:hAnsi="Montserrat"/>
            <w:sz w:val="18"/>
            <w:szCs w:val="18"/>
          </w:rPr>
          <w:t>gvsc@unc.edu</w:t>
        </w:r>
      </w:hyperlink>
      <w:r w:rsidRPr="00E319F9">
        <w:rPr>
          <w:rFonts w:ascii="Montserrat" w:hAnsi="Montserrat"/>
          <w:sz w:val="18"/>
          <w:szCs w:val="18"/>
        </w:rPr>
        <w:t xml:space="preserve">). Additional resources are available at </w:t>
      </w:r>
      <w:hyperlink r:id="rId34" w:tgtFrame="_blank" w:history="1">
        <w:r w:rsidRPr="00E319F9">
          <w:rPr>
            <w:rStyle w:val="Hyperlink"/>
            <w:rFonts w:ascii="Montserrat" w:hAnsi="Montserrat"/>
            <w:sz w:val="18"/>
            <w:szCs w:val="18"/>
          </w:rPr>
          <w:t>safe.unc.edu</w:t>
        </w:r>
      </w:hyperlink>
      <w:r w:rsidRPr="00E319F9">
        <w:rPr>
          <w:rFonts w:ascii="Montserrat" w:hAnsi="Montserrat"/>
          <w:sz w:val="18"/>
          <w:szCs w:val="18"/>
        </w:rPr>
        <w:t>.  </w:t>
      </w:r>
    </w:p>
    <w:p w14:paraId="3823C184" w14:textId="77777777" w:rsidR="0056160E" w:rsidRPr="00263A30" w:rsidRDefault="0056160E" w:rsidP="0056160E">
      <w:pPr>
        <w:pStyle w:val="Heading4"/>
      </w:pPr>
      <w:r w:rsidRPr="00263A30">
        <w:t xml:space="preserve">Policy on Non-Discrimination </w:t>
      </w:r>
    </w:p>
    <w:p w14:paraId="4EC3B0EE" w14:textId="77777777" w:rsidR="0056160E" w:rsidRPr="00263A30" w:rsidRDefault="0056160E" w:rsidP="0056160E">
      <w:pPr>
        <w:rPr>
          <w:rFonts w:ascii="Montserrat" w:hAnsi="Montserrat"/>
          <w:sz w:val="18"/>
          <w:szCs w:val="18"/>
        </w:rPr>
      </w:pPr>
      <w:r w:rsidRPr="00A218A6">
        <w:rPr>
          <w:rFonts w:ascii="Montserrat" w:hAnsi="Montserrat"/>
          <w:sz w:val="18"/>
          <w:szCs w:val="18"/>
        </w:rP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35">
        <w:r w:rsidRPr="00A218A6">
          <w:rPr>
            <w:rStyle w:val="Hyperlink"/>
            <w:rFonts w:ascii="Montserrat" w:hAnsi="Montserrat"/>
            <w:sz w:val="18"/>
            <w:szCs w:val="18"/>
          </w:rPr>
          <w:t>Policy Statement on Non-Discrimination</w:t>
        </w:r>
      </w:hyperlink>
      <w:r w:rsidRPr="00A218A6">
        <w:rPr>
          <w:rFonts w:ascii="Montserrat" w:hAnsi="Montserrat"/>
          <w:sz w:val="18"/>
          <w:szCs w:val="18"/>
        </w:rPr>
        <w:t xml:space="preserve"> offers access to its educational programs and activities as well as employment terms and conditions without respect to race, color, gender, national origin, age, religion, genetic information, disability, veteran’s status, sexual orientation, gender identity or gender expression. Such a policy ensures that only relevant factors are considered, and that equitable and </w:t>
      </w:r>
      <w:r w:rsidRPr="00A218A6">
        <w:rPr>
          <w:rFonts w:ascii="Montserrat" w:hAnsi="Montserrat"/>
          <w:sz w:val="18"/>
          <w:szCs w:val="18"/>
        </w:rPr>
        <w:lastRenderedPageBreak/>
        <w:t>consistent standards of conduct and performance are applied.</w:t>
      </w:r>
      <w:r>
        <w:rPr>
          <w:rFonts w:ascii="Montserrat" w:hAnsi="Montserrat"/>
          <w:sz w:val="18"/>
          <w:szCs w:val="18"/>
        </w:rPr>
        <w:t xml:space="preserve"> </w:t>
      </w:r>
      <w:r w:rsidRPr="00A218A6">
        <w:rPr>
          <w:rFonts w:ascii="Montserrat" w:hAnsi="Montserrat"/>
          <w:sz w:val="18"/>
          <w:szCs w:val="18"/>
        </w:rPr>
        <w:t xml:space="preserve">If you are experiencing harassment or discrimination, you can seek assistance and file a report through the Report and Response Coordinators (email </w:t>
      </w:r>
      <w:hyperlink r:id="rId36" w:history="1">
        <w:r w:rsidRPr="00A218A6">
          <w:rPr>
            <w:rStyle w:val="Hyperlink"/>
            <w:rFonts w:ascii="Montserrat" w:hAnsi="Montserrat"/>
            <w:sz w:val="18"/>
            <w:szCs w:val="18"/>
          </w:rPr>
          <w:t>reportandresponse@unc.edu</w:t>
        </w:r>
      </w:hyperlink>
      <w:r w:rsidRPr="00A218A6">
        <w:rPr>
          <w:rFonts w:ascii="Montserrat" w:hAnsi="Montserrat"/>
          <w:sz w:val="18"/>
          <w:szCs w:val="18"/>
        </w:rPr>
        <w:t xml:space="preserve"> or see additional contact info at </w:t>
      </w:r>
      <w:hyperlink r:id="rId37">
        <w:r w:rsidRPr="00A218A6">
          <w:rPr>
            <w:rStyle w:val="Hyperlink"/>
            <w:rFonts w:ascii="Montserrat" w:hAnsi="Montserrat"/>
            <w:sz w:val="18"/>
            <w:szCs w:val="18"/>
          </w:rPr>
          <w:t>safe.unc.edu</w:t>
        </w:r>
      </w:hyperlink>
      <w:r w:rsidRPr="00A218A6">
        <w:rPr>
          <w:rFonts w:ascii="Montserrat" w:hAnsi="Montserrat"/>
          <w:sz w:val="18"/>
          <w:szCs w:val="18"/>
        </w:rPr>
        <w:t xml:space="preserve">) or the Equal Opportunity and Compliance Office at </w:t>
      </w:r>
      <w:hyperlink r:id="rId38">
        <w:r w:rsidRPr="00A218A6">
          <w:rPr>
            <w:rStyle w:val="Hyperlink"/>
            <w:rFonts w:ascii="Montserrat" w:hAnsi="Montserrat"/>
            <w:sz w:val="18"/>
            <w:szCs w:val="18"/>
          </w:rPr>
          <w:t>https://eoc.unc.edu/report-an-incident/</w:t>
        </w:r>
      </w:hyperlink>
      <w:r w:rsidRPr="00A218A6">
        <w:rPr>
          <w:rFonts w:ascii="Montserrat" w:hAnsi="Montserrat"/>
          <w:sz w:val="18"/>
          <w:szCs w:val="18"/>
        </w:rPr>
        <w:t>.</w:t>
      </w:r>
    </w:p>
    <w:p w14:paraId="44677B58" w14:textId="77777777" w:rsidR="0056160E" w:rsidRPr="00263A30" w:rsidRDefault="0056160E" w:rsidP="0056160E">
      <w:pPr>
        <w:pStyle w:val="Heading4"/>
      </w:pPr>
      <w:r w:rsidRPr="00263A30">
        <w:t xml:space="preserve">Diversity Statement </w:t>
      </w:r>
    </w:p>
    <w:p w14:paraId="50F3B37D" w14:textId="77777777" w:rsidR="0056160E" w:rsidRPr="00263A30" w:rsidRDefault="0056160E" w:rsidP="0056160E">
      <w:pPr>
        <w:rPr>
          <w:rFonts w:ascii="Montserrat" w:hAnsi="Montserrat"/>
          <w:sz w:val="18"/>
          <w:szCs w:val="18"/>
        </w:rPr>
      </w:pPr>
      <w:r w:rsidRPr="00827B82">
        <w:rPr>
          <w:rFonts w:ascii="Montserrat" w:hAnsi="Montserrat"/>
          <w:sz w:val="18"/>
          <w:szCs w:val="18"/>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any suggestions.</w:t>
      </w:r>
    </w:p>
    <w:p w14:paraId="3039980E" w14:textId="77777777" w:rsidR="0056160E" w:rsidRPr="00263A30" w:rsidRDefault="0056160E" w:rsidP="0056160E">
      <w:pPr>
        <w:pStyle w:val="Heading4"/>
      </w:pPr>
      <w:r w:rsidRPr="00263A30">
        <w:t xml:space="preserve">Undergraduate Testing Center </w:t>
      </w:r>
    </w:p>
    <w:p w14:paraId="2C8B1C2A" w14:textId="77777777" w:rsidR="0056160E" w:rsidRPr="00263A30" w:rsidRDefault="0056160E" w:rsidP="0056160E">
      <w:pPr>
        <w:rPr>
          <w:rFonts w:ascii="Montserrat" w:hAnsi="Montserrat"/>
          <w:sz w:val="18"/>
          <w:szCs w:val="18"/>
        </w:rPr>
      </w:pPr>
      <w:r w:rsidRPr="00B10262">
        <w:rPr>
          <w:rFonts w:ascii="Montserrat" w:hAnsi="Montserrat"/>
          <w:sz w:val="18"/>
          <w:szCs w:val="18"/>
        </w:rPr>
        <w:t xml:space="preserve">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39" w:history="1">
        <w:r w:rsidRPr="00B10262">
          <w:rPr>
            <w:rStyle w:val="Hyperlink"/>
            <w:rFonts w:ascii="Montserrat" w:hAnsi="Montserrat"/>
            <w:sz w:val="18"/>
            <w:szCs w:val="18"/>
          </w:rPr>
          <w:t>http://testingcenter.web.unc.edu/</w:t>
        </w:r>
      </w:hyperlink>
      <w:r w:rsidRPr="00B10262">
        <w:rPr>
          <w:rFonts w:ascii="Montserrat" w:hAnsi="Montserrat"/>
          <w:sz w:val="18"/>
          <w:szCs w:val="18"/>
        </w:rPr>
        <w:t>.</w:t>
      </w:r>
    </w:p>
    <w:p w14:paraId="6FC4513E" w14:textId="77777777" w:rsidR="0056160E" w:rsidRPr="00263A30" w:rsidRDefault="0056160E" w:rsidP="0056160E">
      <w:pPr>
        <w:pStyle w:val="Heading4"/>
      </w:pPr>
      <w:r w:rsidRPr="00263A30">
        <w:t xml:space="preserve">Learning Center </w:t>
      </w:r>
    </w:p>
    <w:p w14:paraId="596DBD7E" w14:textId="77777777" w:rsidR="0056160E" w:rsidRPr="00263A30" w:rsidRDefault="0056160E" w:rsidP="0056160E">
      <w:pPr>
        <w:rPr>
          <w:rFonts w:ascii="Montserrat" w:hAnsi="Montserrat"/>
          <w:sz w:val="18"/>
          <w:szCs w:val="18"/>
        </w:rPr>
      </w:pPr>
      <w:r w:rsidRPr="00C85693">
        <w:rPr>
          <w:rFonts w:ascii="Montserrat" w:hAnsi="Montserrat"/>
          <w:sz w:val="18"/>
          <w:szCs w:val="18"/>
        </w:rPr>
        <w:t xml:space="preserve">Want to get the most out of this course or others this semester? Visit UNC’s Learning Center at </w:t>
      </w:r>
      <w:hyperlink r:id="rId40" w:tgtFrame="_blank" w:history="1">
        <w:r w:rsidRPr="00C85693">
          <w:rPr>
            <w:rStyle w:val="Hyperlink"/>
            <w:rFonts w:ascii="Montserrat" w:hAnsi="Montserrat"/>
            <w:sz w:val="18"/>
            <w:szCs w:val="18"/>
          </w:rPr>
          <w:t>http://learningcenter.unc.edu</w:t>
        </w:r>
      </w:hyperlink>
      <w:r w:rsidRPr="00C85693">
        <w:rPr>
          <w:rFonts w:ascii="Montserrat" w:hAnsi="Montserrat"/>
          <w:sz w:val="18"/>
          <w:szCs w:val="18"/>
        </w:rPr>
        <w:t xml:space="preserve"> to make an appointment or register for an event. Their free, popular programs will help you optimize your academic performance.  Try academic coaching, peer tutoring, STEM support, ADHD/LD services, workshops and study camps, or review tips and tools available on the website. </w:t>
      </w:r>
    </w:p>
    <w:p w14:paraId="620B8248" w14:textId="77777777" w:rsidR="0056160E" w:rsidRPr="00263A30" w:rsidRDefault="0056160E" w:rsidP="0056160E">
      <w:pPr>
        <w:pStyle w:val="Heading4"/>
      </w:pPr>
      <w:r w:rsidRPr="00263A30">
        <w:t xml:space="preserve">Writing Center </w:t>
      </w:r>
    </w:p>
    <w:p w14:paraId="12D75A38" w14:textId="353CCE34" w:rsidR="00246AB8" w:rsidRPr="00263A30" w:rsidRDefault="0056160E" w:rsidP="000C3085">
      <w:pPr>
        <w:rPr>
          <w:rFonts w:ascii="Montserrat" w:hAnsi="Montserrat"/>
          <w:sz w:val="18"/>
          <w:szCs w:val="18"/>
        </w:rPr>
      </w:pPr>
      <w:r w:rsidRPr="00A44736">
        <w:rPr>
          <w:rFonts w:ascii="Montserrat" w:hAnsi="Montserrat"/>
          <w:sz w:val="18"/>
          <w:szCs w:val="18"/>
        </w:rPr>
        <w:t xml:space="preserve">For free feedback on any course writing projects, check out UNC’s Writing Center. Writing Center coaches can assist with any writing project, including multimedia projects and application essays, at any stage of the writing process. You don’t even need a draft to come visit. To schedule a 45-minute appointment, review quick tips, or request written feedback online, visit </w:t>
      </w:r>
      <w:hyperlink r:id="rId41" w:tgtFrame="_blank" w:history="1">
        <w:r w:rsidRPr="00A44736">
          <w:rPr>
            <w:rStyle w:val="Hyperlink"/>
            <w:rFonts w:ascii="Montserrat" w:hAnsi="Montserrat"/>
            <w:sz w:val="18"/>
            <w:szCs w:val="18"/>
          </w:rPr>
          <w:t>http://writingcenter.unc.edu</w:t>
        </w:r>
      </w:hyperlink>
      <w:r w:rsidRPr="00A44736">
        <w:rPr>
          <w:rFonts w:ascii="Montserrat" w:hAnsi="Montserrat"/>
          <w:sz w:val="18"/>
          <w:szCs w:val="18"/>
        </w:rPr>
        <w:t xml:space="preserve">.   </w:t>
      </w:r>
    </w:p>
    <w:p w14:paraId="6AACCD44" w14:textId="77777777" w:rsidR="00E86126" w:rsidRPr="00263A30" w:rsidRDefault="00E86126" w:rsidP="000C3085">
      <w:pPr>
        <w:rPr>
          <w:rFonts w:ascii="Montserrat" w:hAnsi="Montserrat"/>
        </w:rPr>
      </w:pPr>
    </w:p>
    <w:p w14:paraId="024B8904" w14:textId="1358EFF3" w:rsidR="00E86126" w:rsidRPr="00263A30" w:rsidRDefault="00E86126" w:rsidP="000C3085">
      <w:pPr>
        <w:rPr>
          <w:rFonts w:ascii="Montserrat" w:hAnsi="Montserrat"/>
        </w:rPr>
      </w:pPr>
    </w:p>
    <w:sectPr w:rsidR="00E86126" w:rsidRPr="00263A30" w:rsidSect="00947720">
      <w:headerReference w:type="default" r:id="rId42"/>
      <w:pgSz w:w="12240" w:h="15840"/>
      <w:pgMar w:top="720" w:right="720" w:bottom="720" w:left="72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46BC" w14:textId="77777777" w:rsidR="006537CD" w:rsidRDefault="006537CD" w:rsidP="00246AB8">
      <w:pPr>
        <w:spacing w:line="240" w:lineRule="auto"/>
      </w:pPr>
      <w:r>
        <w:separator/>
      </w:r>
    </w:p>
  </w:endnote>
  <w:endnote w:type="continuationSeparator" w:id="0">
    <w:p w14:paraId="0D93538B" w14:textId="77777777" w:rsidR="006537CD" w:rsidRDefault="006537CD" w:rsidP="00246AB8">
      <w:pPr>
        <w:spacing w:line="240" w:lineRule="auto"/>
      </w:pPr>
      <w:r>
        <w:continuationSeparator/>
      </w:r>
    </w:p>
  </w:endnote>
  <w:endnote w:type="continuationNotice" w:id="1">
    <w:p w14:paraId="48A86BC9" w14:textId="77777777" w:rsidR="006537CD" w:rsidRDefault="00653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FF58" w14:textId="77777777" w:rsidR="006537CD" w:rsidRDefault="006537CD">
      <w:pPr>
        <w:pStyle w:val="Footer"/>
      </w:pPr>
    </w:p>
    <w:p w14:paraId="2670C53C" w14:textId="77777777" w:rsidR="006537CD" w:rsidRDefault="006537CD"/>
    <w:p w14:paraId="4F4B68B6" w14:textId="77777777" w:rsidR="006537CD" w:rsidRDefault="006537CD">
      <w:pPr>
        <w:pStyle w:val="Header"/>
      </w:pPr>
    </w:p>
    <w:p w14:paraId="1AFCE6C3" w14:textId="77777777" w:rsidR="006537CD" w:rsidRDefault="006537CD"/>
    <w:p w14:paraId="732D75BE" w14:textId="77777777" w:rsidR="006537CD" w:rsidRDefault="006537CD">
      <w:pPr>
        <w:pStyle w:val="Footer"/>
      </w:pPr>
    </w:p>
    <w:p w14:paraId="320AEEFD" w14:textId="77777777" w:rsidR="006537CD" w:rsidRDefault="006537CD"/>
    <w:p w14:paraId="687F2837" w14:textId="77777777" w:rsidR="006537CD" w:rsidRDefault="006537CD">
      <w:pPr>
        <w:pStyle w:val="Footer"/>
      </w:pPr>
    </w:p>
    <w:p w14:paraId="7136AAAE" w14:textId="77777777" w:rsidR="006537CD" w:rsidRDefault="006537CD"/>
    <w:p w14:paraId="593EDA35" w14:textId="77777777" w:rsidR="006537CD" w:rsidRDefault="006537CD">
      <w:pPr>
        <w:pStyle w:val="Header"/>
      </w:pPr>
    </w:p>
    <w:p w14:paraId="5B460CFA" w14:textId="77777777" w:rsidR="006537CD" w:rsidRDefault="006537CD"/>
    <w:p w14:paraId="296CB7FA" w14:textId="77777777" w:rsidR="006537CD" w:rsidRDefault="006537CD">
      <w:pPr>
        <w:pStyle w:val="Footer"/>
      </w:pPr>
    </w:p>
    <w:p w14:paraId="4ADAAD8A" w14:textId="77777777" w:rsidR="006537CD" w:rsidRDefault="006537CD"/>
    <w:p w14:paraId="4240580E" w14:textId="77777777" w:rsidR="006537CD" w:rsidRDefault="006537CD">
      <w:pPr>
        <w:pStyle w:val="Header"/>
      </w:pPr>
    </w:p>
    <w:p w14:paraId="397EF185" w14:textId="77777777" w:rsidR="006537CD" w:rsidRDefault="006537CD"/>
    <w:p w14:paraId="56044C63" w14:textId="77777777" w:rsidR="006537CD" w:rsidRDefault="006537CD">
      <w:pPr>
        <w:pStyle w:val="Footer"/>
      </w:pPr>
    </w:p>
    <w:p w14:paraId="7DF36055" w14:textId="77777777" w:rsidR="006537CD" w:rsidRDefault="006537CD"/>
    <w:p w14:paraId="7CC38C12" w14:textId="77777777" w:rsidR="006537CD" w:rsidRDefault="006537CD">
      <w:pPr>
        <w:pStyle w:val="Footer"/>
      </w:pPr>
    </w:p>
    <w:p w14:paraId="74E17DA8" w14:textId="77777777" w:rsidR="006537CD" w:rsidRDefault="006537CD"/>
    <w:p w14:paraId="099E7E43" w14:textId="77777777" w:rsidR="006537CD" w:rsidRDefault="006537CD">
      <w:pPr>
        <w:pStyle w:val="Header"/>
      </w:pPr>
    </w:p>
    <w:p w14:paraId="205E76EE" w14:textId="77777777" w:rsidR="006537CD" w:rsidRDefault="006537CD"/>
    <w:p w14:paraId="630550D7" w14:textId="77777777" w:rsidR="006537CD" w:rsidRDefault="006537CD">
      <w:pPr>
        <w:pStyle w:val="Footer"/>
      </w:pPr>
    </w:p>
    <w:p w14:paraId="5DFB33C7" w14:textId="77777777" w:rsidR="006537CD" w:rsidRDefault="006537CD"/>
    <w:p w14:paraId="08FE33CF" w14:textId="77777777" w:rsidR="006537CD" w:rsidRDefault="006537CD">
      <w:pPr>
        <w:pStyle w:val="Header"/>
      </w:pPr>
    </w:p>
    <w:p w14:paraId="1B164FDD" w14:textId="77777777" w:rsidR="006537CD" w:rsidRDefault="006537CD"/>
    <w:p w14:paraId="42028596" w14:textId="77777777" w:rsidR="006537CD" w:rsidRDefault="006537CD">
      <w:pPr>
        <w:pStyle w:val="Footer"/>
      </w:pPr>
    </w:p>
    <w:p w14:paraId="75CB9D16" w14:textId="77777777" w:rsidR="006537CD" w:rsidRDefault="006537CD"/>
    <w:p w14:paraId="1F564DC7" w14:textId="77777777" w:rsidR="006537CD" w:rsidRDefault="006537CD">
      <w:pPr>
        <w:pStyle w:val="Footer"/>
      </w:pPr>
    </w:p>
    <w:p w14:paraId="4CF29DA4" w14:textId="77777777" w:rsidR="006537CD" w:rsidRDefault="006537CD"/>
    <w:p w14:paraId="129667F6" w14:textId="77777777" w:rsidR="006537CD" w:rsidRDefault="006537CD">
      <w:pPr>
        <w:pStyle w:val="Header"/>
      </w:pPr>
    </w:p>
    <w:p w14:paraId="2F1EF181" w14:textId="77777777" w:rsidR="006537CD" w:rsidRDefault="006537CD"/>
    <w:p w14:paraId="5123B0FD" w14:textId="77777777" w:rsidR="006537CD" w:rsidRDefault="006537CD" w:rsidP="00246AB8">
      <w:pPr>
        <w:spacing w:line="240" w:lineRule="auto"/>
      </w:pPr>
      <w:r>
        <w:separator/>
      </w:r>
    </w:p>
  </w:footnote>
  <w:footnote w:type="continuationSeparator" w:id="0">
    <w:p w14:paraId="626DAAD6" w14:textId="77777777" w:rsidR="006537CD" w:rsidRDefault="006537CD" w:rsidP="00246AB8">
      <w:pPr>
        <w:spacing w:line="240" w:lineRule="auto"/>
      </w:pPr>
      <w:r>
        <w:continuationSeparator/>
      </w:r>
    </w:p>
  </w:footnote>
  <w:footnote w:type="continuationNotice" w:id="1">
    <w:p w14:paraId="3BADAAE3" w14:textId="77777777" w:rsidR="006537CD" w:rsidRDefault="006537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DD76" w14:textId="690BE915" w:rsidR="00947720" w:rsidRDefault="00E207EE">
    <w:pPr>
      <w:pStyle w:val="Header"/>
    </w:pPr>
    <w:r>
      <w:rPr>
        <w:noProof/>
      </w:rPr>
      <w:drawing>
        <wp:anchor distT="0" distB="0" distL="114300" distR="114300" simplePos="0" relativeHeight="251658240" behindDoc="0" locked="0" layoutInCell="1" allowOverlap="1" wp14:anchorId="35D43224" wp14:editId="7BB4FAF1">
          <wp:simplePos x="0" y="0"/>
          <wp:positionH relativeFrom="margin">
            <wp:posOffset>4850130</wp:posOffset>
          </wp:positionH>
          <wp:positionV relativeFrom="paragraph">
            <wp:posOffset>-648970</wp:posOffset>
          </wp:positionV>
          <wp:extent cx="2004060" cy="5486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0851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757"/>
    <w:multiLevelType w:val="hybridMultilevel"/>
    <w:tmpl w:val="895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F28"/>
    <w:multiLevelType w:val="hybridMultilevel"/>
    <w:tmpl w:val="4114149E"/>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26895"/>
    <w:multiLevelType w:val="hybridMultilevel"/>
    <w:tmpl w:val="BD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68F7"/>
    <w:multiLevelType w:val="hybridMultilevel"/>
    <w:tmpl w:val="30128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5486E"/>
    <w:multiLevelType w:val="hybridMultilevel"/>
    <w:tmpl w:val="54ACBBEA"/>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E276B"/>
    <w:multiLevelType w:val="hybridMultilevel"/>
    <w:tmpl w:val="C478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2800"/>
    <w:multiLevelType w:val="hybridMultilevel"/>
    <w:tmpl w:val="4114149E"/>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152EC0"/>
    <w:multiLevelType w:val="hybridMultilevel"/>
    <w:tmpl w:val="54ACBBEA"/>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040CE2"/>
    <w:multiLevelType w:val="hybridMultilevel"/>
    <w:tmpl w:val="9D6CD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45A62"/>
    <w:multiLevelType w:val="hybridMultilevel"/>
    <w:tmpl w:val="54ACBBEA"/>
    <w:lvl w:ilvl="0" w:tplc="78247016">
      <w:start w:val="1"/>
      <w:numFmt w:val="decimal"/>
      <w:lvlText w:val="%1."/>
      <w:lvlJc w:val="left"/>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447DC"/>
    <w:multiLevelType w:val="hybridMultilevel"/>
    <w:tmpl w:val="4114149E"/>
    <w:lvl w:ilvl="0" w:tplc="70BE9A92">
      <w:start w:val="1"/>
      <w:numFmt w:val="decimal"/>
      <w:lvlText w:val="%1."/>
      <w:lvlJc w:val="left"/>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71F8"/>
    <w:multiLevelType w:val="hybridMultilevel"/>
    <w:tmpl w:val="FACAD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43E6A"/>
    <w:multiLevelType w:val="multilevel"/>
    <w:tmpl w:val="4DEE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4790116">
    <w:abstractNumId w:val="8"/>
  </w:num>
  <w:num w:numId="2" w16cid:durableId="132869500">
    <w:abstractNumId w:val="3"/>
  </w:num>
  <w:num w:numId="3" w16cid:durableId="410851918">
    <w:abstractNumId w:val="11"/>
  </w:num>
  <w:num w:numId="4" w16cid:durableId="974258347">
    <w:abstractNumId w:val="5"/>
  </w:num>
  <w:num w:numId="5" w16cid:durableId="406147820">
    <w:abstractNumId w:val="2"/>
  </w:num>
  <w:num w:numId="6" w16cid:durableId="382483090">
    <w:abstractNumId w:val="10"/>
  </w:num>
  <w:num w:numId="7" w16cid:durableId="528908078">
    <w:abstractNumId w:val="9"/>
  </w:num>
  <w:num w:numId="8" w16cid:durableId="1961297757">
    <w:abstractNumId w:val="7"/>
  </w:num>
  <w:num w:numId="9" w16cid:durableId="177625268">
    <w:abstractNumId w:val="4"/>
  </w:num>
  <w:num w:numId="10" w16cid:durableId="1218200696">
    <w:abstractNumId w:val="12"/>
  </w:num>
  <w:num w:numId="11" w16cid:durableId="724838634">
    <w:abstractNumId w:val="0"/>
  </w:num>
  <w:num w:numId="12" w16cid:durableId="1399597649">
    <w:abstractNumId w:val="1"/>
  </w:num>
  <w:num w:numId="13" w16cid:durableId="766120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3NDe1NDU3NTIwMDdV0lEKTi0uzszPAykwrAUA5eHdsSwAAAA="/>
  </w:docVars>
  <w:rsids>
    <w:rsidRoot w:val="00E86126"/>
    <w:rsid w:val="000029D4"/>
    <w:rsid w:val="00015BA1"/>
    <w:rsid w:val="0001698F"/>
    <w:rsid w:val="00036B44"/>
    <w:rsid w:val="0004049D"/>
    <w:rsid w:val="00043403"/>
    <w:rsid w:val="00066284"/>
    <w:rsid w:val="00073CA2"/>
    <w:rsid w:val="00077CD9"/>
    <w:rsid w:val="000901D7"/>
    <w:rsid w:val="000934F4"/>
    <w:rsid w:val="000B32A9"/>
    <w:rsid w:val="000C0CA2"/>
    <w:rsid w:val="000C2BDA"/>
    <w:rsid w:val="000C3085"/>
    <w:rsid w:val="000C6DB4"/>
    <w:rsid w:val="000D5B1D"/>
    <w:rsid w:val="000D72D2"/>
    <w:rsid w:val="000E6B84"/>
    <w:rsid w:val="000F7984"/>
    <w:rsid w:val="001057B2"/>
    <w:rsid w:val="0011275E"/>
    <w:rsid w:val="00112A7A"/>
    <w:rsid w:val="0011409C"/>
    <w:rsid w:val="00120E43"/>
    <w:rsid w:val="001258E6"/>
    <w:rsid w:val="00146125"/>
    <w:rsid w:val="0015604D"/>
    <w:rsid w:val="001608AC"/>
    <w:rsid w:val="00160A8C"/>
    <w:rsid w:val="00174BE6"/>
    <w:rsid w:val="001763F6"/>
    <w:rsid w:val="0017649F"/>
    <w:rsid w:val="00190012"/>
    <w:rsid w:val="001C12C0"/>
    <w:rsid w:val="001C1D2B"/>
    <w:rsid w:val="001C5490"/>
    <w:rsid w:val="001E1253"/>
    <w:rsid w:val="001E3FD3"/>
    <w:rsid w:val="001F5640"/>
    <w:rsid w:val="00216515"/>
    <w:rsid w:val="00227B36"/>
    <w:rsid w:val="00231353"/>
    <w:rsid w:val="00246AB8"/>
    <w:rsid w:val="00254F3D"/>
    <w:rsid w:val="00263A30"/>
    <w:rsid w:val="002764DE"/>
    <w:rsid w:val="00276D70"/>
    <w:rsid w:val="00277F8B"/>
    <w:rsid w:val="002857A6"/>
    <w:rsid w:val="002923E8"/>
    <w:rsid w:val="002A354E"/>
    <w:rsid w:val="002A41DF"/>
    <w:rsid w:val="002B2126"/>
    <w:rsid w:val="002B6401"/>
    <w:rsid w:val="002C2B23"/>
    <w:rsid w:val="002C50D9"/>
    <w:rsid w:val="002C7C93"/>
    <w:rsid w:val="002D3279"/>
    <w:rsid w:val="002D41AF"/>
    <w:rsid w:val="002D7F3B"/>
    <w:rsid w:val="002E74EB"/>
    <w:rsid w:val="00304905"/>
    <w:rsid w:val="003059EE"/>
    <w:rsid w:val="003132E5"/>
    <w:rsid w:val="0031474F"/>
    <w:rsid w:val="00323AFC"/>
    <w:rsid w:val="0033027E"/>
    <w:rsid w:val="00337BD2"/>
    <w:rsid w:val="003516D4"/>
    <w:rsid w:val="00354D8D"/>
    <w:rsid w:val="00363560"/>
    <w:rsid w:val="00367D06"/>
    <w:rsid w:val="00370357"/>
    <w:rsid w:val="00392E50"/>
    <w:rsid w:val="00394565"/>
    <w:rsid w:val="003C09D9"/>
    <w:rsid w:val="003C6162"/>
    <w:rsid w:val="003C7BAB"/>
    <w:rsid w:val="003D09D3"/>
    <w:rsid w:val="003D6A74"/>
    <w:rsid w:val="003E4A4E"/>
    <w:rsid w:val="003F01DE"/>
    <w:rsid w:val="003F57B5"/>
    <w:rsid w:val="00416EA6"/>
    <w:rsid w:val="004175D2"/>
    <w:rsid w:val="00421853"/>
    <w:rsid w:val="00473A37"/>
    <w:rsid w:val="00482827"/>
    <w:rsid w:val="004A00BF"/>
    <w:rsid w:val="004A1105"/>
    <w:rsid w:val="004A3847"/>
    <w:rsid w:val="004C730D"/>
    <w:rsid w:val="004D6EA0"/>
    <w:rsid w:val="004E2849"/>
    <w:rsid w:val="004F497F"/>
    <w:rsid w:val="005273B3"/>
    <w:rsid w:val="005276E0"/>
    <w:rsid w:val="00534EEF"/>
    <w:rsid w:val="00546F5E"/>
    <w:rsid w:val="00552094"/>
    <w:rsid w:val="00554433"/>
    <w:rsid w:val="00555DC3"/>
    <w:rsid w:val="005562E4"/>
    <w:rsid w:val="00557C47"/>
    <w:rsid w:val="0056160E"/>
    <w:rsid w:val="005643E9"/>
    <w:rsid w:val="00572004"/>
    <w:rsid w:val="00573E18"/>
    <w:rsid w:val="00581818"/>
    <w:rsid w:val="005B4C7F"/>
    <w:rsid w:val="005B57A8"/>
    <w:rsid w:val="005B7C53"/>
    <w:rsid w:val="005C0C08"/>
    <w:rsid w:val="005D0518"/>
    <w:rsid w:val="005D2BCD"/>
    <w:rsid w:val="005D623C"/>
    <w:rsid w:val="006230D4"/>
    <w:rsid w:val="0063530A"/>
    <w:rsid w:val="0063630A"/>
    <w:rsid w:val="00646A35"/>
    <w:rsid w:val="00650DE8"/>
    <w:rsid w:val="00652414"/>
    <w:rsid w:val="006537CD"/>
    <w:rsid w:val="006625ED"/>
    <w:rsid w:val="006A3052"/>
    <w:rsid w:val="006A7E97"/>
    <w:rsid w:val="006B41BC"/>
    <w:rsid w:val="006B4BB6"/>
    <w:rsid w:val="006C23F1"/>
    <w:rsid w:val="006E5DA1"/>
    <w:rsid w:val="00701216"/>
    <w:rsid w:val="00703658"/>
    <w:rsid w:val="00703B06"/>
    <w:rsid w:val="00732A4F"/>
    <w:rsid w:val="00741C82"/>
    <w:rsid w:val="00751022"/>
    <w:rsid w:val="00757A9A"/>
    <w:rsid w:val="007627B2"/>
    <w:rsid w:val="007662F9"/>
    <w:rsid w:val="00766C85"/>
    <w:rsid w:val="007763D8"/>
    <w:rsid w:val="00776729"/>
    <w:rsid w:val="00777CB9"/>
    <w:rsid w:val="00795A24"/>
    <w:rsid w:val="007B143A"/>
    <w:rsid w:val="007B476C"/>
    <w:rsid w:val="007C5037"/>
    <w:rsid w:val="007D3C62"/>
    <w:rsid w:val="007F1011"/>
    <w:rsid w:val="007F1E66"/>
    <w:rsid w:val="007F79C7"/>
    <w:rsid w:val="00801890"/>
    <w:rsid w:val="00805B4A"/>
    <w:rsid w:val="008200D0"/>
    <w:rsid w:val="00827B82"/>
    <w:rsid w:val="00834596"/>
    <w:rsid w:val="0083461D"/>
    <w:rsid w:val="00843E24"/>
    <w:rsid w:val="00865DE7"/>
    <w:rsid w:val="00874A01"/>
    <w:rsid w:val="00887D4B"/>
    <w:rsid w:val="00890A79"/>
    <w:rsid w:val="0089122B"/>
    <w:rsid w:val="008937AA"/>
    <w:rsid w:val="008A194B"/>
    <w:rsid w:val="008B057A"/>
    <w:rsid w:val="008B11AB"/>
    <w:rsid w:val="008B2B26"/>
    <w:rsid w:val="008B5A0A"/>
    <w:rsid w:val="008B7DE3"/>
    <w:rsid w:val="008C2CBF"/>
    <w:rsid w:val="008D1C0B"/>
    <w:rsid w:val="008F3B51"/>
    <w:rsid w:val="008F5574"/>
    <w:rsid w:val="009128DA"/>
    <w:rsid w:val="00925973"/>
    <w:rsid w:val="00933C86"/>
    <w:rsid w:val="00947720"/>
    <w:rsid w:val="00952BA0"/>
    <w:rsid w:val="00966A64"/>
    <w:rsid w:val="0097177C"/>
    <w:rsid w:val="00976677"/>
    <w:rsid w:val="009904FC"/>
    <w:rsid w:val="00990F1C"/>
    <w:rsid w:val="00997813"/>
    <w:rsid w:val="009A1CD4"/>
    <w:rsid w:val="009B05C6"/>
    <w:rsid w:val="009B7D3A"/>
    <w:rsid w:val="009C1375"/>
    <w:rsid w:val="009D51FA"/>
    <w:rsid w:val="009E28FD"/>
    <w:rsid w:val="009E4829"/>
    <w:rsid w:val="00A06BA5"/>
    <w:rsid w:val="00A12C75"/>
    <w:rsid w:val="00A13072"/>
    <w:rsid w:val="00A15B70"/>
    <w:rsid w:val="00A2065B"/>
    <w:rsid w:val="00A218A6"/>
    <w:rsid w:val="00A21CBF"/>
    <w:rsid w:val="00A25F72"/>
    <w:rsid w:val="00A44736"/>
    <w:rsid w:val="00A47A4C"/>
    <w:rsid w:val="00A61E63"/>
    <w:rsid w:val="00A631A2"/>
    <w:rsid w:val="00A65BDC"/>
    <w:rsid w:val="00A674C8"/>
    <w:rsid w:val="00A7150D"/>
    <w:rsid w:val="00A7436E"/>
    <w:rsid w:val="00A95C3F"/>
    <w:rsid w:val="00AB6B73"/>
    <w:rsid w:val="00AC312E"/>
    <w:rsid w:val="00AC7B8B"/>
    <w:rsid w:val="00AD1AD4"/>
    <w:rsid w:val="00AE21FA"/>
    <w:rsid w:val="00AE3DFE"/>
    <w:rsid w:val="00AE583A"/>
    <w:rsid w:val="00AF220E"/>
    <w:rsid w:val="00AF685F"/>
    <w:rsid w:val="00AF7623"/>
    <w:rsid w:val="00B10262"/>
    <w:rsid w:val="00B12E1B"/>
    <w:rsid w:val="00B12F0D"/>
    <w:rsid w:val="00B2190D"/>
    <w:rsid w:val="00B2239F"/>
    <w:rsid w:val="00B22469"/>
    <w:rsid w:val="00B37F30"/>
    <w:rsid w:val="00B43D5B"/>
    <w:rsid w:val="00B4464D"/>
    <w:rsid w:val="00B55336"/>
    <w:rsid w:val="00B649D1"/>
    <w:rsid w:val="00B7040F"/>
    <w:rsid w:val="00B81224"/>
    <w:rsid w:val="00B91B4C"/>
    <w:rsid w:val="00BA15AE"/>
    <w:rsid w:val="00BA5FD7"/>
    <w:rsid w:val="00BB69BD"/>
    <w:rsid w:val="00BC5940"/>
    <w:rsid w:val="00BD3D60"/>
    <w:rsid w:val="00C85693"/>
    <w:rsid w:val="00C872DC"/>
    <w:rsid w:val="00C901DE"/>
    <w:rsid w:val="00CA51BF"/>
    <w:rsid w:val="00CB597A"/>
    <w:rsid w:val="00CB6FF6"/>
    <w:rsid w:val="00CC1811"/>
    <w:rsid w:val="00CC1AAE"/>
    <w:rsid w:val="00CD08A9"/>
    <w:rsid w:val="00CD6A7D"/>
    <w:rsid w:val="00CE0AB3"/>
    <w:rsid w:val="00CE2325"/>
    <w:rsid w:val="00CF5372"/>
    <w:rsid w:val="00D05F14"/>
    <w:rsid w:val="00D1378C"/>
    <w:rsid w:val="00D17189"/>
    <w:rsid w:val="00D4512A"/>
    <w:rsid w:val="00D62813"/>
    <w:rsid w:val="00D67E16"/>
    <w:rsid w:val="00D818E4"/>
    <w:rsid w:val="00D83863"/>
    <w:rsid w:val="00D86885"/>
    <w:rsid w:val="00D95782"/>
    <w:rsid w:val="00D97CBE"/>
    <w:rsid w:val="00D97FB3"/>
    <w:rsid w:val="00DA7654"/>
    <w:rsid w:val="00DB4B0C"/>
    <w:rsid w:val="00DB63AF"/>
    <w:rsid w:val="00DB7F6A"/>
    <w:rsid w:val="00DD14A5"/>
    <w:rsid w:val="00DD5831"/>
    <w:rsid w:val="00DE4ADD"/>
    <w:rsid w:val="00DE7DC6"/>
    <w:rsid w:val="00DF3B12"/>
    <w:rsid w:val="00DF7191"/>
    <w:rsid w:val="00E07F42"/>
    <w:rsid w:val="00E11BA7"/>
    <w:rsid w:val="00E207EE"/>
    <w:rsid w:val="00E30DF0"/>
    <w:rsid w:val="00E319F9"/>
    <w:rsid w:val="00E351E7"/>
    <w:rsid w:val="00E35BF0"/>
    <w:rsid w:val="00E36E8D"/>
    <w:rsid w:val="00E42B98"/>
    <w:rsid w:val="00E511FC"/>
    <w:rsid w:val="00E514B2"/>
    <w:rsid w:val="00E53341"/>
    <w:rsid w:val="00E57ED8"/>
    <w:rsid w:val="00E60746"/>
    <w:rsid w:val="00E65BF3"/>
    <w:rsid w:val="00E66398"/>
    <w:rsid w:val="00E76A5E"/>
    <w:rsid w:val="00E816C0"/>
    <w:rsid w:val="00E82D4F"/>
    <w:rsid w:val="00E86126"/>
    <w:rsid w:val="00E86FEA"/>
    <w:rsid w:val="00E939FF"/>
    <w:rsid w:val="00EA73B9"/>
    <w:rsid w:val="00EC1789"/>
    <w:rsid w:val="00EC2CCD"/>
    <w:rsid w:val="00EC6808"/>
    <w:rsid w:val="00ED53E7"/>
    <w:rsid w:val="00EE0221"/>
    <w:rsid w:val="00EE40CC"/>
    <w:rsid w:val="00EE454A"/>
    <w:rsid w:val="00EF155A"/>
    <w:rsid w:val="00EF551B"/>
    <w:rsid w:val="00F238A7"/>
    <w:rsid w:val="00F25788"/>
    <w:rsid w:val="00F31494"/>
    <w:rsid w:val="00F32EC2"/>
    <w:rsid w:val="00F359F8"/>
    <w:rsid w:val="00F4735B"/>
    <w:rsid w:val="00F72375"/>
    <w:rsid w:val="00F72967"/>
    <w:rsid w:val="00FC1741"/>
    <w:rsid w:val="00FC2E2B"/>
    <w:rsid w:val="00FC6E5E"/>
    <w:rsid w:val="00FD4B39"/>
    <w:rsid w:val="00FE115B"/>
    <w:rsid w:val="00FE161D"/>
    <w:rsid w:val="00FE6D01"/>
    <w:rsid w:val="00FF0331"/>
    <w:rsid w:val="00FF1BD7"/>
    <w:rsid w:val="0884114B"/>
    <w:rsid w:val="1A7968CE"/>
    <w:rsid w:val="4D6CD37A"/>
    <w:rsid w:val="5D1DFFB9"/>
    <w:rsid w:val="7234DF9D"/>
    <w:rsid w:val="7696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3B47"/>
  <w15:docId w15:val="{4A114250-FE51-49CF-B3CD-18B70B8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85"/>
    <w:pPr>
      <w:spacing w:line="259" w:lineRule="auto"/>
    </w:pPr>
    <w:rPr>
      <w:sz w:val="22"/>
      <w:szCs w:val="22"/>
    </w:rPr>
  </w:style>
  <w:style w:type="paragraph" w:styleId="Heading1">
    <w:name w:val="heading 1"/>
    <w:basedOn w:val="Normal"/>
    <w:next w:val="Normal"/>
    <w:link w:val="Heading1Char"/>
    <w:uiPriority w:val="9"/>
    <w:qFormat/>
    <w:rsid w:val="003E4A4E"/>
    <w:pPr>
      <w:keepNext/>
      <w:keepLines/>
      <w:jc w:val="center"/>
      <w:outlineLvl w:val="0"/>
    </w:pPr>
    <w:rPr>
      <w:rFonts w:ascii="Montserrat" w:eastAsia="Times New Roman" w:hAnsi="Montserrat"/>
      <w:smallCaps/>
      <w:color w:val="13294B"/>
      <w:sz w:val="52"/>
      <w:szCs w:val="52"/>
    </w:rPr>
  </w:style>
  <w:style w:type="paragraph" w:styleId="Heading2">
    <w:name w:val="heading 2"/>
    <w:basedOn w:val="Normal"/>
    <w:next w:val="Normal"/>
    <w:link w:val="Heading2Char"/>
    <w:uiPriority w:val="9"/>
    <w:unhideWhenUsed/>
    <w:qFormat/>
    <w:rsid w:val="007D3C62"/>
    <w:pPr>
      <w:keepNext/>
      <w:keepLines/>
      <w:pBdr>
        <w:bottom w:val="single" w:sz="4" w:space="1" w:color="4C9CD3"/>
      </w:pBdr>
      <w:spacing w:before="360" w:after="120"/>
      <w:outlineLvl w:val="1"/>
    </w:pPr>
    <w:rPr>
      <w:rFonts w:ascii="Montserrat" w:eastAsia="Times New Roman" w:hAnsi="Montserrat"/>
      <w:smallCaps/>
      <w:color w:val="13294B"/>
      <w:sz w:val="36"/>
      <w:szCs w:val="36"/>
    </w:rPr>
  </w:style>
  <w:style w:type="paragraph" w:styleId="Heading3">
    <w:name w:val="heading 3"/>
    <w:basedOn w:val="Normal"/>
    <w:next w:val="Normal"/>
    <w:link w:val="Heading3Char"/>
    <w:uiPriority w:val="9"/>
    <w:unhideWhenUsed/>
    <w:qFormat/>
    <w:rsid w:val="00EC6808"/>
    <w:pPr>
      <w:keepNext/>
      <w:keepLines/>
      <w:spacing w:before="360" w:after="40"/>
      <w:outlineLvl w:val="2"/>
    </w:pPr>
    <w:rPr>
      <w:rFonts w:ascii="Montserrat" w:eastAsia="Times New Roman" w:hAnsi="Montserrat"/>
      <w:b/>
      <w:bCs/>
      <w:color w:val="13294B"/>
      <w:sz w:val="23"/>
      <w:szCs w:val="23"/>
    </w:rPr>
  </w:style>
  <w:style w:type="paragraph" w:styleId="Heading4">
    <w:name w:val="heading 4"/>
    <w:basedOn w:val="Normal"/>
    <w:next w:val="Normal"/>
    <w:link w:val="Heading4Char"/>
    <w:uiPriority w:val="9"/>
    <w:unhideWhenUsed/>
    <w:qFormat/>
    <w:rsid w:val="00933C86"/>
    <w:pPr>
      <w:keepNext/>
      <w:keepLines/>
      <w:spacing w:before="240" w:after="40"/>
      <w:outlineLvl w:val="3"/>
    </w:pPr>
    <w:rPr>
      <w:rFonts w:ascii="Montserrat" w:eastAsia="Times New Roman" w:hAnsi="Montserrat"/>
      <w:i/>
      <w:iCs/>
      <w:color w:val="4F758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26"/>
    <w:pPr>
      <w:ind w:left="720"/>
      <w:contextualSpacing/>
    </w:pPr>
  </w:style>
  <w:style w:type="character" w:customStyle="1" w:styleId="Heading1Char">
    <w:name w:val="Heading 1 Char"/>
    <w:link w:val="Heading1"/>
    <w:uiPriority w:val="9"/>
    <w:rsid w:val="003E4A4E"/>
    <w:rPr>
      <w:rFonts w:ascii="Montserrat" w:eastAsia="Times New Roman" w:hAnsi="Montserrat"/>
      <w:smallCaps/>
      <w:color w:val="13294B"/>
      <w:sz w:val="52"/>
      <w:szCs w:val="52"/>
    </w:rPr>
  </w:style>
  <w:style w:type="character" w:customStyle="1" w:styleId="Heading2Char">
    <w:name w:val="Heading 2 Char"/>
    <w:link w:val="Heading2"/>
    <w:uiPriority w:val="9"/>
    <w:rsid w:val="007D3C62"/>
    <w:rPr>
      <w:rFonts w:ascii="Montserrat" w:eastAsia="Times New Roman" w:hAnsi="Montserrat"/>
      <w:smallCaps/>
      <w:color w:val="13294B"/>
      <w:sz w:val="36"/>
      <w:szCs w:val="36"/>
    </w:rPr>
  </w:style>
  <w:style w:type="paragraph" w:styleId="Header">
    <w:name w:val="header"/>
    <w:basedOn w:val="Normal"/>
    <w:link w:val="HeaderChar"/>
    <w:uiPriority w:val="99"/>
    <w:unhideWhenUsed/>
    <w:rsid w:val="00246AB8"/>
    <w:pPr>
      <w:tabs>
        <w:tab w:val="center" w:pos="4680"/>
        <w:tab w:val="right" w:pos="9360"/>
      </w:tabs>
      <w:spacing w:line="240" w:lineRule="auto"/>
    </w:pPr>
  </w:style>
  <w:style w:type="character" w:customStyle="1" w:styleId="HeaderChar">
    <w:name w:val="Header Char"/>
    <w:basedOn w:val="DefaultParagraphFont"/>
    <w:link w:val="Header"/>
    <w:uiPriority w:val="99"/>
    <w:rsid w:val="00246AB8"/>
  </w:style>
  <w:style w:type="paragraph" w:styleId="Footer">
    <w:name w:val="footer"/>
    <w:basedOn w:val="Normal"/>
    <w:link w:val="FooterChar"/>
    <w:uiPriority w:val="99"/>
    <w:unhideWhenUsed/>
    <w:rsid w:val="00246AB8"/>
    <w:pPr>
      <w:tabs>
        <w:tab w:val="center" w:pos="4680"/>
        <w:tab w:val="right" w:pos="9360"/>
      </w:tabs>
      <w:spacing w:line="240" w:lineRule="auto"/>
    </w:pPr>
  </w:style>
  <w:style w:type="character" w:customStyle="1" w:styleId="FooterChar">
    <w:name w:val="Footer Char"/>
    <w:basedOn w:val="DefaultParagraphFont"/>
    <w:link w:val="Footer"/>
    <w:uiPriority w:val="99"/>
    <w:rsid w:val="00246AB8"/>
  </w:style>
  <w:style w:type="character" w:customStyle="1" w:styleId="Heading3Char">
    <w:name w:val="Heading 3 Char"/>
    <w:link w:val="Heading3"/>
    <w:uiPriority w:val="9"/>
    <w:rsid w:val="00EC6808"/>
    <w:rPr>
      <w:rFonts w:ascii="Montserrat" w:eastAsia="Times New Roman" w:hAnsi="Montserrat"/>
      <w:b/>
      <w:bCs/>
      <w:color w:val="13294B"/>
      <w:sz w:val="23"/>
      <w:szCs w:val="23"/>
    </w:rPr>
  </w:style>
  <w:style w:type="character" w:customStyle="1" w:styleId="Heading4Char">
    <w:name w:val="Heading 4 Char"/>
    <w:link w:val="Heading4"/>
    <w:uiPriority w:val="9"/>
    <w:rsid w:val="00933C86"/>
    <w:rPr>
      <w:rFonts w:ascii="Montserrat" w:eastAsia="Times New Roman" w:hAnsi="Montserrat"/>
      <w:i/>
      <w:iCs/>
      <w:color w:val="4F758B"/>
    </w:rPr>
  </w:style>
  <w:style w:type="character" w:styleId="Hyperlink">
    <w:name w:val="Hyperlink"/>
    <w:uiPriority w:val="99"/>
    <w:unhideWhenUsed/>
    <w:rsid w:val="00834596"/>
    <w:rPr>
      <w:color w:val="0563C1"/>
      <w:u w:val="single"/>
    </w:rPr>
  </w:style>
  <w:style w:type="character" w:customStyle="1" w:styleId="UnresolvedMention1">
    <w:name w:val="Unresolved Mention1"/>
    <w:uiPriority w:val="99"/>
    <w:semiHidden/>
    <w:unhideWhenUsed/>
    <w:rsid w:val="00834596"/>
    <w:rPr>
      <w:color w:val="605E5C"/>
      <w:shd w:val="clear" w:color="auto" w:fill="E1DFDD"/>
    </w:rPr>
  </w:style>
  <w:style w:type="table" w:styleId="TableGrid">
    <w:name w:val="Table Grid"/>
    <w:basedOn w:val="TableNormal"/>
    <w:uiPriority w:val="39"/>
    <w:rsid w:val="0011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8B057A"/>
    <w:rPr>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4">
    <w:name w:val="Plain Table 4"/>
    <w:basedOn w:val="TableNormal"/>
    <w:uiPriority w:val="44"/>
    <w:rsid w:val="00EE45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EF551B"/>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2B26"/>
    <w:rPr>
      <w:b/>
      <w:bCs/>
    </w:rPr>
  </w:style>
  <w:style w:type="character" w:customStyle="1" w:styleId="CommentSubjectChar">
    <w:name w:val="Comment Subject Char"/>
    <w:basedOn w:val="CommentTextChar"/>
    <w:link w:val="CommentSubject"/>
    <w:uiPriority w:val="99"/>
    <w:semiHidden/>
    <w:rsid w:val="008B2B26"/>
    <w:rPr>
      <w:b/>
      <w:bCs/>
    </w:rPr>
  </w:style>
  <w:style w:type="character" w:styleId="FollowedHyperlink">
    <w:name w:val="FollowedHyperlink"/>
    <w:basedOn w:val="DefaultParagraphFont"/>
    <w:uiPriority w:val="99"/>
    <w:semiHidden/>
    <w:unhideWhenUsed/>
    <w:rsid w:val="00865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nc.edu/policies-procedures/attendance-grading-examination/" TargetMode="External"/><Relationship Id="rId18" Type="http://schemas.openxmlformats.org/officeDocument/2006/relationships/hyperlink" Target="https://eoc.unc.edu/what-we-do/accommodations/" TargetMode="External"/><Relationship Id="rId26" Type="http://schemas.openxmlformats.org/officeDocument/2006/relationships/hyperlink" Target="mailto:ars@unc.edu" TargetMode="External"/><Relationship Id="rId39" Type="http://schemas.openxmlformats.org/officeDocument/2006/relationships/hyperlink" Target="http://testingcenter.web.unc.edu/" TargetMode="External"/><Relationship Id="rId21" Type="http://schemas.openxmlformats.org/officeDocument/2006/relationships/hyperlink" Target="https://eoc.unc.edu/what-we-do/accommodations/" TargetMode="External"/><Relationship Id="rId34" Type="http://schemas.openxmlformats.org/officeDocument/2006/relationships/hyperlink" Target="https://safe.unc.edu/"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aao.unc.edu/sample-page/" TargetMode="External"/><Relationship Id="rId20" Type="http://schemas.openxmlformats.org/officeDocument/2006/relationships/hyperlink" Target="https://gvsc.unc.edu/" TargetMode="External"/><Relationship Id="rId29" Type="http://schemas.openxmlformats.org/officeDocument/2006/relationships/hyperlink" Target="https://caps.unc.edu/" TargetMode="External"/><Relationship Id="rId41" Type="http://schemas.openxmlformats.org/officeDocument/2006/relationships/hyperlink" Target="http://writingcenter.un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fecomputing.unc.edu/" TargetMode="External"/><Relationship Id="rId32" Type="http://schemas.openxmlformats.org/officeDocument/2006/relationships/hyperlink" Target="mailto:reportandresponse@unc.edu" TargetMode="External"/><Relationship Id="rId37" Type="http://schemas.openxmlformats.org/officeDocument/2006/relationships/hyperlink" Target="https://safe.unc.edu/" TargetMode="External"/><Relationship Id="rId40" Type="http://schemas.openxmlformats.org/officeDocument/2006/relationships/hyperlink" Target="http://learningcenter.unc.edu" TargetMode="External"/><Relationship Id="rId5" Type="http://schemas.openxmlformats.org/officeDocument/2006/relationships/numbering" Target="numbering.xml"/><Relationship Id="rId15" Type="http://schemas.openxmlformats.org/officeDocument/2006/relationships/hyperlink" Target="https://uaao.unc.edu/faqs-for-students/" TargetMode="External"/><Relationship Id="rId23" Type="http://schemas.openxmlformats.org/officeDocument/2006/relationships/hyperlink" Target="https://policies.unc.edu/TDClient/2833/Portal/KB/ArticleDet?ID=131247" TargetMode="External"/><Relationship Id="rId28" Type="http://schemas.openxmlformats.org/officeDocument/2006/relationships/hyperlink" Target="http://care.unc.edu" TargetMode="External"/><Relationship Id="rId36" Type="http://schemas.openxmlformats.org/officeDocument/2006/relationships/hyperlink" Target="mailto:reportandresponse@unc.edu" TargetMode="External"/><Relationship Id="rId10" Type="http://schemas.openxmlformats.org/officeDocument/2006/relationships/endnotes" Target="endnotes.xml"/><Relationship Id="rId19" Type="http://schemas.openxmlformats.org/officeDocument/2006/relationships/hyperlink" Target="https://odos.unc.edu/" TargetMode="External"/><Relationship Id="rId31" Type="http://schemas.openxmlformats.org/officeDocument/2006/relationships/hyperlink" Target="mailto:titleixcoordinator@unc.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ao.unc.edu/sample-page/" TargetMode="External"/><Relationship Id="rId22" Type="http://schemas.openxmlformats.org/officeDocument/2006/relationships/hyperlink" Target="https://studentconduct.unc.edu/" TargetMode="External"/><Relationship Id="rId27" Type="http://schemas.openxmlformats.org/officeDocument/2006/relationships/hyperlink" Target="mailto:ars@unc.edu" TargetMode="External"/><Relationship Id="rId30" Type="http://schemas.openxmlformats.org/officeDocument/2006/relationships/hyperlink" Target="https://eoc.unc.edu/report-an-incident/" TargetMode="External"/><Relationship Id="rId35" Type="http://schemas.openxmlformats.org/officeDocument/2006/relationships/hyperlink" Target="https://eoc.unc.edu/our-policies/policy-statement-on-non-discriminatio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tuart.endostreeter@unc.edu" TargetMode="External"/><Relationship Id="rId17" Type="http://schemas.openxmlformats.org/officeDocument/2006/relationships/hyperlink" Target="https://ars.unc.edu/" TargetMode="External"/><Relationship Id="rId25" Type="http://schemas.openxmlformats.org/officeDocument/2006/relationships/hyperlink" Target="https://www.unc.edu/about/privacy-statement/" TargetMode="External"/><Relationship Id="rId33" Type="http://schemas.openxmlformats.org/officeDocument/2006/relationships/hyperlink" Target="mailto:gvsc@unc.edu" TargetMode="External"/><Relationship Id="rId38" Type="http://schemas.openxmlformats.org/officeDocument/2006/relationships/hyperlink" Target="https://eoc.unc.edu/report-an-inci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2DD63A-4368-45F2-B625-CC4282BF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1E59-2F08-45FA-8D00-AC341332D2A9}">
  <ds:schemaRefs>
    <ds:schemaRef ds:uri="http://schemas.microsoft.com/sharepoint/v3/contenttype/forms"/>
  </ds:schemaRefs>
</ds:datastoreItem>
</file>

<file path=customXml/itemProps3.xml><?xml version="1.0" encoding="utf-8"?>
<ds:datastoreItem xmlns:ds="http://schemas.openxmlformats.org/officeDocument/2006/customXml" ds:itemID="{0789E8AF-0CB2-4F22-87A5-C6D394CC338D}">
  <ds:schemaRefs>
    <ds:schemaRef ds:uri="http://schemas.openxmlformats.org/officeDocument/2006/bibliography"/>
  </ds:schemaRefs>
</ds:datastoreItem>
</file>

<file path=customXml/itemProps4.xml><?xml version="1.0" encoding="utf-8"?>
<ds:datastoreItem xmlns:ds="http://schemas.openxmlformats.org/officeDocument/2006/customXml" ds:itemID="{1DB4F6AA-1205-4F2C-8C02-C325987C2B9B}">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Links>
    <vt:vector size="264" baseType="variant">
      <vt:variant>
        <vt:i4>6160387</vt:i4>
      </vt:variant>
      <vt:variant>
        <vt:i4>147</vt:i4>
      </vt:variant>
      <vt:variant>
        <vt:i4>0</vt:i4>
      </vt:variant>
      <vt:variant>
        <vt:i4>5</vt:i4>
      </vt:variant>
      <vt:variant>
        <vt:lpwstr>http://writingcenter.unc.edu/</vt:lpwstr>
      </vt:variant>
      <vt:variant>
        <vt:lpwstr/>
      </vt:variant>
      <vt:variant>
        <vt:i4>7012469</vt:i4>
      </vt:variant>
      <vt:variant>
        <vt:i4>144</vt:i4>
      </vt:variant>
      <vt:variant>
        <vt:i4>0</vt:i4>
      </vt:variant>
      <vt:variant>
        <vt:i4>5</vt:i4>
      </vt:variant>
      <vt:variant>
        <vt:lpwstr>http://learningcenter.unc.edu/</vt:lpwstr>
      </vt:variant>
      <vt:variant>
        <vt:lpwstr/>
      </vt:variant>
      <vt:variant>
        <vt:i4>5374047</vt:i4>
      </vt:variant>
      <vt:variant>
        <vt:i4>141</vt:i4>
      </vt:variant>
      <vt:variant>
        <vt:i4>0</vt:i4>
      </vt:variant>
      <vt:variant>
        <vt:i4>5</vt:i4>
      </vt:variant>
      <vt:variant>
        <vt:lpwstr>http://testingcenter.web.unc.edu/</vt:lpwstr>
      </vt:variant>
      <vt:variant>
        <vt:lpwstr/>
      </vt:variant>
      <vt:variant>
        <vt:i4>8323187</vt:i4>
      </vt:variant>
      <vt:variant>
        <vt:i4>138</vt:i4>
      </vt:variant>
      <vt:variant>
        <vt:i4>0</vt:i4>
      </vt:variant>
      <vt:variant>
        <vt:i4>5</vt:i4>
      </vt:variant>
      <vt:variant>
        <vt:lpwstr>https://eoc.unc.edu/report-an-incident/</vt:lpwstr>
      </vt:variant>
      <vt:variant>
        <vt:lpwstr/>
      </vt:variant>
      <vt:variant>
        <vt:i4>1245279</vt:i4>
      </vt:variant>
      <vt:variant>
        <vt:i4>135</vt:i4>
      </vt:variant>
      <vt:variant>
        <vt:i4>0</vt:i4>
      </vt:variant>
      <vt:variant>
        <vt:i4>5</vt:i4>
      </vt:variant>
      <vt:variant>
        <vt:lpwstr>https://safe.unc.edu/</vt:lpwstr>
      </vt:variant>
      <vt:variant>
        <vt:lpwstr/>
      </vt:variant>
      <vt:variant>
        <vt:i4>983075</vt:i4>
      </vt:variant>
      <vt:variant>
        <vt:i4>132</vt:i4>
      </vt:variant>
      <vt:variant>
        <vt:i4>0</vt:i4>
      </vt:variant>
      <vt:variant>
        <vt:i4>5</vt:i4>
      </vt:variant>
      <vt:variant>
        <vt:lpwstr>mailto:reportandresponse@unc.edu</vt:lpwstr>
      </vt:variant>
      <vt:variant>
        <vt:lpwstr/>
      </vt:variant>
      <vt:variant>
        <vt:i4>6225949</vt:i4>
      </vt:variant>
      <vt:variant>
        <vt:i4>129</vt:i4>
      </vt:variant>
      <vt:variant>
        <vt:i4>0</vt:i4>
      </vt:variant>
      <vt:variant>
        <vt:i4>5</vt:i4>
      </vt:variant>
      <vt:variant>
        <vt:lpwstr>https://eoc.unc.edu/our-policies/policy-statement-on-non-discrimination/</vt:lpwstr>
      </vt:variant>
      <vt:variant>
        <vt:lpwstr/>
      </vt:variant>
      <vt:variant>
        <vt:i4>1245279</vt:i4>
      </vt:variant>
      <vt:variant>
        <vt:i4>126</vt:i4>
      </vt:variant>
      <vt:variant>
        <vt:i4>0</vt:i4>
      </vt:variant>
      <vt:variant>
        <vt:i4>5</vt:i4>
      </vt:variant>
      <vt:variant>
        <vt:lpwstr>https://safe.unc.edu/</vt:lpwstr>
      </vt:variant>
      <vt:variant>
        <vt:lpwstr/>
      </vt:variant>
      <vt:variant>
        <vt:i4>1179692</vt:i4>
      </vt:variant>
      <vt:variant>
        <vt:i4>123</vt:i4>
      </vt:variant>
      <vt:variant>
        <vt:i4>0</vt:i4>
      </vt:variant>
      <vt:variant>
        <vt:i4>5</vt:i4>
      </vt:variant>
      <vt:variant>
        <vt:lpwstr>mailto:gvsc@unc.edu</vt:lpwstr>
      </vt:variant>
      <vt:variant>
        <vt:lpwstr/>
      </vt:variant>
      <vt:variant>
        <vt:i4>983075</vt:i4>
      </vt:variant>
      <vt:variant>
        <vt:i4>120</vt:i4>
      </vt:variant>
      <vt:variant>
        <vt:i4>0</vt:i4>
      </vt:variant>
      <vt:variant>
        <vt:i4>5</vt:i4>
      </vt:variant>
      <vt:variant>
        <vt:lpwstr>mailto:reportandresponse@unc.edu</vt:lpwstr>
      </vt:variant>
      <vt:variant>
        <vt:lpwstr/>
      </vt:variant>
      <vt:variant>
        <vt:i4>6357077</vt:i4>
      </vt:variant>
      <vt:variant>
        <vt:i4>117</vt:i4>
      </vt:variant>
      <vt:variant>
        <vt:i4>0</vt:i4>
      </vt:variant>
      <vt:variant>
        <vt:i4>5</vt:i4>
      </vt:variant>
      <vt:variant>
        <vt:lpwstr>mailto:titleixcoordinator@unc.edu</vt:lpwstr>
      </vt:variant>
      <vt:variant>
        <vt:lpwstr/>
      </vt:variant>
      <vt:variant>
        <vt:i4>8323187</vt:i4>
      </vt:variant>
      <vt:variant>
        <vt:i4>114</vt:i4>
      </vt:variant>
      <vt:variant>
        <vt:i4>0</vt:i4>
      </vt:variant>
      <vt:variant>
        <vt:i4>5</vt:i4>
      </vt:variant>
      <vt:variant>
        <vt:lpwstr>https://eoc.unc.edu/report-an-incident/</vt:lpwstr>
      </vt:variant>
      <vt:variant>
        <vt:lpwstr/>
      </vt:variant>
      <vt:variant>
        <vt:i4>327769</vt:i4>
      </vt:variant>
      <vt:variant>
        <vt:i4>111</vt:i4>
      </vt:variant>
      <vt:variant>
        <vt:i4>0</vt:i4>
      </vt:variant>
      <vt:variant>
        <vt:i4>5</vt:i4>
      </vt:variant>
      <vt:variant>
        <vt:lpwstr>https://caps.unc.edu/</vt:lpwstr>
      </vt:variant>
      <vt:variant>
        <vt:lpwstr/>
      </vt:variant>
      <vt:variant>
        <vt:i4>2031627</vt:i4>
      </vt:variant>
      <vt:variant>
        <vt:i4>108</vt:i4>
      </vt:variant>
      <vt:variant>
        <vt:i4>0</vt:i4>
      </vt:variant>
      <vt:variant>
        <vt:i4>5</vt:i4>
      </vt:variant>
      <vt:variant>
        <vt:lpwstr>http://care.unc.edu/</vt:lpwstr>
      </vt:variant>
      <vt:variant>
        <vt:lpwstr/>
      </vt:variant>
      <vt:variant>
        <vt:i4>7733340</vt:i4>
      </vt:variant>
      <vt:variant>
        <vt:i4>105</vt:i4>
      </vt:variant>
      <vt:variant>
        <vt:i4>0</vt:i4>
      </vt:variant>
      <vt:variant>
        <vt:i4>5</vt:i4>
      </vt:variant>
      <vt:variant>
        <vt:lpwstr>mailto:ars@unc.edu</vt:lpwstr>
      </vt:variant>
      <vt:variant>
        <vt:lpwstr/>
      </vt:variant>
      <vt:variant>
        <vt:i4>7733340</vt:i4>
      </vt:variant>
      <vt:variant>
        <vt:i4>102</vt:i4>
      </vt:variant>
      <vt:variant>
        <vt:i4>0</vt:i4>
      </vt:variant>
      <vt:variant>
        <vt:i4>5</vt:i4>
      </vt:variant>
      <vt:variant>
        <vt:lpwstr>mailto:ars@unc.edu</vt:lpwstr>
      </vt:variant>
      <vt:variant>
        <vt:lpwstr/>
      </vt:variant>
      <vt:variant>
        <vt:i4>1900635</vt:i4>
      </vt:variant>
      <vt:variant>
        <vt:i4>99</vt:i4>
      </vt:variant>
      <vt:variant>
        <vt:i4>0</vt:i4>
      </vt:variant>
      <vt:variant>
        <vt:i4>5</vt:i4>
      </vt:variant>
      <vt:variant>
        <vt:lpwstr>https://www.unc.edu/about/privacy-statement/</vt:lpwstr>
      </vt:variant>
      <vt:variant>
        <vt:lpwstr/>
      </vt:variant>
      <vt:variant>
        <vt:i4>3473446</vt:i4>
      </vt:variant>
      <vt:variant>
        <vt:i4>96</vt:i4>
      </vt:variant>
      <vt:variant>
        <vt:i4>0</vt:i4>
      </vt:variant>
      <vt:variant>
        <vt:i4>5</vt:i4>
      </vt:variant>
      <vt:variant>
        <vt:lpwstr>https://safecomputing.unc.edu/</vt:lpwstr>
      </vt:variant>
      <vt:variant>
        <vt:lpwstr/>
      </vt:variant>
      <vt:variant>
        <vt:i4>524361</vt:i4>
      </vt:variant>
      <vt:variant>
        <vt:i4>93</vt:i4>
      </vt:variant>
      <vt:variant>
        <vt:i4>0</vt:i4>
      </vt:variant>
      <vt:variant>
        <vt:i4>5</vt:i4>
      </vt:variant>
      <vt:variant>
        <vt:lpwstr>https://policies.unc.edu/TDClient/2833/Portal/KB/ArticleDet?ID=131247</vt:lpwstr>
      </vt:variant>
      <vt:variant>
        <vt:lpwstr/>
      </vt:variant>
      <vt:variant>
        <vt:i4>6619189</vt:i4>
      </vt:variant>
      <vt:variant>
        <vt:i4>90</vt:i4>
      </vt:variant>
      <vt:variant>
        <vt:i4>0</vt:i4>
      </vt:variant>
      <vt:variant>
        <vt:i4>5</vt:i4>
      </vt:variant>
      <vt:variant>
        <vt:lpwstr>https://studentconduct.unc.edu/</vt:lpwstr>
      </vt:variant>
      <vt:variant>
        <vt:lpwstr/>
      </vt:variant>
      <vt:variant>
        <vt:i4>3866680</vt:i4>
      </vt:variant>
      <vt:variant>
        <vt:i4>87</vt:i4>
      </vt:variant>
      <vt:variant>
        <vt:i4>0</vt:i4>
      </vt:variant>
      <vt:variant>
        <vt:i4>5</vt:i4>
      </vt:variant>
      <vt:variant>
        <vt:lpwstr>https://eoc.unc.edu/what-we-do/accommodations/</vt:lpwstr>
      </vt:variant>
      <vt:variant>
        <vt:lpwstr/>
      </vt:variant>
      <vt:variant>
        <vt:i4>131166</vt:i4>
      </vt:variant>
      <vt:variant>
        <vt:i4>84</vt:i4>
      </vt:variant>
      <vt:variant>
        <vt:i4>0</vt:i4>
      </vt:variant>
      <vt:variant>
        <vt:i4>5</vt:i4>
      </vt:variant>
      <vt:variant>
        <vt:lpwstr>https://gvsc.unc.edu/</vt:lpwstr>
      </vt:variant>
      <vt:variant>
        <vt:lpwstr/>
      </vt:variant>
      <vt:variant>
        <vt:i4>74</vt:i4>
      </vt:variant>
      <vt:variant>
        <vt:i4>81</vt:i4>
      </vt:variant>
      <vt:variant>
        <vt:i4>0</vt:i4>
      </vt:variant>
      <vt:variant>
        <vt:i4>5</vt:i4>
      </vt:variant>
      <vt:variant>
        <vt:lpwstr>https://odos.unc.edu/</vt:lpwstr>
      </vt:variant>
      <vt:variant>
        <vt:lpwstr/>
      </vt:variant>
      <vt:variant>
        <vt:i4>3866680</vt:i4>
      </vt:variant>
      <vt:variant>
        <vt:i4>78</vt:i4>
      </vt:variant>
      <vt:variant>
        <vt:i4>0</vt:i4>
      </vt:variant>
      <vt:variant>
        <vt:i4>5</vt:i4>
      </vt:variant>
      <vt:variant>
        <vt:lpwstr>https://eoc.unc.edu/what-we-do/accommodations/</vt:lpwstr>
      </vt:variant>
      <vt:variant>
        <vt:lpwstr/>
      </vt:variant>
      <vt:variant>
        <vt:i4>4587604</vt:i4>
      </vt:variant>
      <vt:variant>
        <vt:i4>75</vt:i4>
      </vt:variant>
      <vt:variant>
        <vt:i4>0</vt:i4>
      </vt:variant>
      <vt:variant>
        <vt:i4>5</vt:i4>
      </vt:variant>
      <vt:variant>
        <vt:lpwstr>https://ars.unc.edu/</vt:lpwstr>
      </vt:variant>
      <vt:variant>
        <vt:lpwstr/>
      </vt:variant>
      <vt:variant>
        <vt:i4>4325394</vt:i4>
      </vt:variant>
      <vt:variant>
        <vt:i4>72</vt:i4>
      </vt:variant>
      <vt:variant>
        <vt:i4>0</vt:i4>
      </vt:variant>
      <vt:variant>
        <vt:i4>5</vt:i4>
      </vt:variant>
      <vt:variant>
        <vt:lpwstr>https://uaao.unc.edu/sample-page/</vt:lpwstr>
      </vt:variant>
      <vt:variant>
        <vt:lpwstr/>
      </vt:variant>
      <vt:variant>
        <vt:i4>7077984</vt:i4>
      </vt:variant>
      <vt:variant>
        <vt:i4>69</vt:i4>
      </vt:variant>
      <vt:variant>
        <vt:i4>0</vt:i4>
      </vt:variant>
      <vt:variant>
        <vt:i4>5</vt:i4>
      </vt:variant>
      <vt:variant>
        <vt:lpwstr>https://uaao.unc.edu/faqs-for-students/</vt:lpwstr>
      </vt:variant>
      <vt:variant>
        <vt:lpwstr/>
      </vt:variant>
      <vt:variant>
        <vt:i4>4325394</vt:i4>
      </vt:variant>
      <vt:variant>
        <vt:i4>66</vt:i4>
      </vt:variant>
      <vt:variant>
        <vt:i4>0</vt:i4>
      </vt:variant>
      <vt:variant>
        <vt:i4>5</vt:i4>
      </vt:variant>
      <vt:variant>
        <vt:lpwstr>https://uaao.unc.edu/sample-page/</vt:lpwstr>
      </vt:variant>
      <vt:variant>
        <vt:lpwstr/>
      </vt:variant>
      <vt:variant>
        <vt:i4>7209076</vt:i4>
      </vt:variant>
      <vt:variant>
        <vt:i4>63</vt:i4>
      </vt:variant>
      <vt:variant>
        <vt:i4>0</vt:i4>
      </vt:variant>
      <vt:variant>
        <vt:i4>5</vt:i4>
      </vt:variant>
      <vt:variant>
        <vt:lpwstr>https://catalog.unc.edu/policies-procedures/attendance-grading-examination/</vt:lpwstr>
      </vt:variant>
      <vt:variant>
        <vt:lpwstr>text</vt:lpwstr>
      </vt:variant>
      <vt:variant>
        <vt:i4>720915</vt:i4>
      </vt:variant>
      <vt:variant>
        <vt:i4>45</vt:i4>
      </vt:variant>
      <vt:variant>
        <vt:i4>0</vt:i4>
      </vt:variant>
      <vt:variant>
        <vt:i4>5</vt:i4>
      </vt:variant>
      <vt:variant>
        <vt:lpwstr>https://registrar.unc.edu/academic-calendar/</vt:lpwstr>
      </vt:variant>
      <vt:variant>
        <vt:lpwstr/>
      </vt:variant>
      <vt:variant>
        <vt:i4>393225</vt:i4>
      </vt:variant>
      <vt:variant>
        <vt:i4>39</vt:i4>
      </vt:variant>
      <vt:variant>
        <vt:i4>0</vt:i4>
      </vt:variant>
      <vt:variant>
        <vt:i4>5</vt:i4>
      </vt:variant>
      <vt:variant>
        <vt:lpwstr>https://registrar.unc.edu/academic-services/grades/explanation-of-grading-system/</vt:lpwstr>
      </vt:variant>
      <vt:variant>
        <vt:lpwstr/>
      </vt:variant>
      <vt:variant>
        <vt:i4>7012452</vt:i4>
      </vt:variant>
      <vt:variant>
        <vt:i4>36</vt:i4>
      </vt:variant>
      <vt:variant>
        <vt:i4>0</vt:i4>
      </vt:variant>
      <vt:variant>
        <vt:i4>5</vt:i4>
      </vt:variant>
      <vt:variant>
        <vt:lpwstr>https://catalog.unc.edu/undergraduate/ideas-in-action/</vt:lpwstr>
      </vt:variant>
      <vt:variant>
        <vt:lpwstr>learningoutcomestext</vt:lpwstr>
      </vt:variant>
      <vt:variant>
        <vt:i4>4522076</vt:i4>
      </vt:variant>
      <vt:variant>
        <vt:i4>33</vt:i4>
      </vt:variant>
      <vt:variant>
        <vt:i4>0</vt:i4>
      </vt:variant>
      <vt:variant>
        <vt:i4>5</vt:i4>
      </vt:variant>
      <vt:variant>
        <vt:lpwstr>https://connectcarolina.unc.edu/</vt:lpwstr>
      </vt:variant>
      <vt:variant>
        <vt:lpwstr/>
      </vt:variant>
      <vt:variant>
        <vt:i4>8192109</vt:i4>
      </vt:variant>
      <vt:variant>
        <vt:i4>30</vt:i4>
      </vt:variant>
      <vt:variant>
        <vt:i4>0</vt:i4>
      </vt:variant>
      <vt:variant>
        <vt:i4>5</vt:i4>
      </vt:variant>
      <vt:variant>
        <vt:lpwstr>https://catalog.unc.edu/course-search/</vt:lpwstr>
      </vt:variant>
      <vt:variant>
        <vt:lpwstr/>
      </vt:variant>
      <vt:variant>
        <vt:i4>8192109</vt:i4>
      </vt:variant>
      <vt:variant>
        <vt:i4>27</vt:i4>
      </vt:variant>
      <vt:variant>
        <vt:i4>0</vt:i4>
      </vt:variant>
      <vt:variant>
        <vt:i4>5</vt:i4>
      </vt:variant>
      <vt:variant>
        <vt:lpwstr>https://catalog.unc.edu/course-search/</vt:lpwstr>
      </vt:variant>
      <vt:variant>
        <vt:lpwstr/>
      </vt:variant>
      <vt:variant>
        <vt:i4>3276924</vt:i4>
      </vt:variant>
      <vt:variant>
        <vt:i4>24</vt:i4>
      </vt:variant>
      <vt:variant>
        <vt:i4>0</vt:i4>
      </vt:variant>
      <vt:variant>
        <vt:i4>5</vt:i4>
      </vt:variant>
      <vt:variant>
        <vt:lpwstr>https://www.celt.iastate.edu/instructional-strategies/preparing-to-teach/tips-on-writing-course-goalslearning-outcomes-and-measureable-learning-objectives/</vt:lpwstr>
      </vt:variant>
      <vt:variant>
        <vt:lpwstr/>
      </vt:variant>
      <vt:variant>
        <vt:i4>8192109</vt:i4>
      </vt:variant>
      <vt:variant>
        <vt:i4>21</vt:i4>
      </vt:variant>
      <vt:variant>
        <vt:i4>0</vt:i4>
      </vt:variant>
      <vt:variant>
        <vt:i4>5</vt:i4>
      </vt:variant>
      <vt:variant>
        <vt:lpwstr>https://catalog.unc.edu/course-search/</vt:lpwstr>
      </vt:variant>
      <vt:variant>
        <vt:lpwstr/>
      </vt:variant>
      <vt:variant>
        <vt:i4>4522076</vt:i4>
      </vt:variant>
      <vt:variant>
        <vt:i4>18</vt:i4>
      </vt:variant>
      <vt:variant>
        <vt:i4>0</vt:i4>
      </vt:variant>
      <vt:variant>
        <vt:i4>5</vt:i4>
      </vt:variant>
      <vt:variant>
        <vt:lpwstr>https://connectcarolina.unc.edu/</vt:lpwstr>
      </vt:variant>
      <vt:variant>
        <vt:lpwstr/>
      </vt:variant>
      <vt:variant>
        <vt:i4>4522076</vt:i4>
      </vt:variant>
      <vt:variant>
        <vt:i4>15</vt:i4>
      </vt:variant>
      <vt:variant>
        <vt:i4>0</vt:i4>
      </vt:variant>
      <vt:variant>
        <vt:i4>5</vt:i4>
      </vt:variant>
      <vt:variant>
        <vt:lpwstr>https://connectcarolina.unc.edu/</vt:lpwstr>
      </vt:variant>
      <vt:variant>
        <vt:lpwstr/>
      </vt:variant>
      <vt:variant>
        <vt:i4>4522076</vt:i4>
      </vt:variant>
      <vt:variant>
        <vt:i4>12</vt:i4>
      </vt:variant>
      <vt:variant>
        <vt:i4>0</vt:i4>
      </vt:variant>
      <vt:variant>
        <vt:i4>5</vt:i4>
      </vt:variant>
      <vt:variant>
        <vt:lpwstr>https://connectcarolina.unc.edu/</vt:lpwstr>
      </vt:variant>
      <vt:variant>
        <vt:lpwstr/>
      </vt:variant>
      <vt:variant>
        <vt:i4>4522076</vt:i4>
      </vt:variant>
      <vt:variant>
        <vt:i4>9</vt:i4>
      </vt:variant>
      <vt:variant>
        <vt:i4>0</vt:i4>
      </vt:variant>
      <vt:variant>
        <vt:i4>5</vt:i4>
      </vt:variant>
      <vt:variant>
        <vt:lpwstr>https://connectcarolina.unc.edu/</vt:lpwstr>
      </vt:variant>
      <vt:variant>
        <vt:lpwstr/>
      </vt:variant>
      <vt:variant>
        <vt:i4>8192109</vt:i4>
      </vt:variant>
      <vt:variant>
        <vt:i4>6</vt:i4>
      </vt:variant>
      <vt:variant>
        <vt:i4>0</vt:i4>
      </vt:variant>
      <vt:variant>
        <vt:i4>5</vt:i4>
      </vt:variant>
      <vt:variant>
        <vt:lpwstr>https://catalog.unc.edu/course-search/</vt:lpwstr>
      </vt:variant>
      <vt:variant>
        <vt:lpwstr/>
      </vt:variant>
      <vt:variant>
        <vt:i4>4522076</vt:i4>
      </vt:variant>
      <vt:variant>
        <vt:i4>3</vt:i4>
      </vt:variant>
      <vt:variant>
        <vt:i4>0</vt:i4>
      </vt:variant>
      <vt:variant>
        <vt:i4>5</vt:i4>
      </vt:variant>
      <vt:variant>
        <vt:lpwstr>https://connectcarolina.unc.edu/</vt:lpwstr>
      </vt:variant>
      <vt:variant>
        <vt:lpwstr/>
      </vt:variant>
      <vt:variant>
        <vt:i4>8192109</vt:i4>
      </vt:variant>
      <vt:variant>
        <vt:i4>0</vt:i4>
      </vt:variant>
      <vt:variant>
        <vt:i4>0</vt:i4>
      </vt:variant>
      <vt:variant>
        <vt:i4>5</vt:i4>
      </vt:variant>
      <vt:variant>
        <vt:lpwstr>https://catalog.unc.edu/course-search/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Hannah</dc:creator>
  <cp:keywords/>
  <dc:description/>
  <cp:lastModifiedBy>Villanueva, April Hurst</cp:lastModifiedBy>
  <cp:revision>67</cp:revision>
  <dcterms:created xsi:type="dcterms:W3CDTF">2023-09-12T13:17:00Z</dcterms:created>
  <dcterms:modified xsi:type="dcterms:W3CDTF">2023-11-17T18:00:00Z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0x01010020D66E05DD106148B8C863A0086D836C</vt:lpwstr>
  </property>
</Properties>
</file>